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96879">
        <w:rPr>
          <w:rFonts w:ascii="Times New Roman" w:hAnsi="Times New Roman" w:cs="Times New Roman"/>
          <w:b/>
          <w:bCs/>
          <w:sz w:val="20"/>
          <w:szCs w:val="20"/>
        </w:rPr>
        <w:t>Objaśnienia do Wieloletniej Prognozy Finansowej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Wieloletnia Prognoza Finansowa Gminy Sadki sporządzona została w oparciu o przepisy ustawy  z dnia 27 sierpnia 2009 roku o finansach publicznych. Obejmuje następujące lata: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-  wykonanie 2013 roku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-  wykonanie 2014 roku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-  Plan na 3 kwartały 2015 roku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-  wykonanie 2015 roku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96879">
        <w:rPr>
          <w:rFonts w:ascii="Times New Roman" w:hAnsi="Times New Roman" w:cs="Times New Roman"/>
          <w:b/>
          <w:bCs/>
          <w:sz w:val="20"/>
          <w:szCs w:val="20"/>
        </w:rPr>
        <w:t>Prognozy na lata od 2016 do 2024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 xml:space="preserve">Przy szacowaniu dochodów na poszczególne lata uwzględniono wskaźniki makroekonomiczne zawarte w Wieloletniej Prognozie Finansowej Państwa. Założono wzrost dochodów w wyżej wymienionych latach o 101%. 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W 2016 prognozowane dochody są niższe od prognozowanych dochodów na 2015 rok z uwagi na to, że zaplanowana jest większa  kwota  dochodów bieżących. W 2016 roku planuje się dochody ze sprzedaży mienia komunalnego w wysokości 192.000 złotych. Do sprzedaży zaplanowano: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 xml:space="preserve"> - działkę rolną nr 214/1 w Radziczu o powierzchni 0,5800ha, działkę rolną w Dębowie nr 136 o powierzchni </w:t>
      </w:r>
      <w:r w:rsidRPr="00F96879">
        <w:rPr>
          <w:rFonts w:ascii="Times New Roman" w:hAnsi="Times New Roman" w:cs="Times New Roman"/>
          <w:color w:val="000000"/>
          <w:sz w:val="20"/>
          <w:szCs w:val="20"/>
        </w:rPr>
        <w:t xml:space="preserve">0,4900 ha, działkę rolną w Radziczu nr 196 o powierzchni 0,5200 ha).  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879">
        <w:rPr>
          <w:rFonts w:ascii="Times New Roman" w:hAnsi="Times New Roman" w:cs="Times New Roman"/>
          <w:color w:val="000000"/>
          <w:sz w:val="20"/>
          <w:szCs w:val="20"/>
        </w:rPr>
        <w:t xml:space="preserve">– działkę w  Samostrzelu , oraz 2 lokale mieszkalne w Sadkach ul. Mickiewicza 1, 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879">
        <w:rPr>
          <w:rFonts w:ascii="Times New Roman" w:hAnsi="Times New Roman" w:cs="Times New Roman"/>
          <w:color w:val="000000"/>
          <w:sz w:val="20"/>
          <w:szCs w:val="20"/>
        </w:rPr>
        <w:t xml:space="preserve"> Od 2017 roku nie planuje się dochodów z sprzedaży mienia gminnego . 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879">
        <w:rPr>
          <w:rFonts w:ascii="Times New Roman" w:hAnsi="Times New Roman" w:cs="Times New Roman"/>
          <w:color w:val="000000"/>
          <w:sz w:val="20"/>
          <w:szCs w:val="20"/>
        </w:rPr>
        <w:t>Przy planowaniu wydatków zaplanowano wzrost w wysokości 101%, natomiast wynagrodzenia wzrost o 102%.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879">
        <w:rPr>
          <w:rFonts w:ascii="Times New Roman" w:hAnsi="Times New Roman" w:cs="Times New Roman"/>
          <w:color w:val="000000"/>
          <w:sz w:val="20"/>
          <w:szCs w:val="20"/>
        </w:rPr>
        <w:t>Zawarta w WPF prognozowana kwota długu obejmuje lata od 2013 do 2024 roku. Na 31.12.2015 zadłużenie gminy wynosi 8.028.421,74 złotych, w tym z tytułu zaciągniętych kredytów i pożyczek 1.451.268,02 złotych  i z wykupu wierzytelności 6.577.153,72 złotych.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879">
        <w:rPr>
          <w:rFonts w:ascii="Times New Roman" w:hAnsi="Times New Roman" w:cs="Times New Roman"/>
          <w:color w:val="000000"/>
          <w:sz w:val="20"/>
          <w:szCs w:val="20"/>
        </w:rPr>
        <w:t>Gmina przejmie zobowiązania po zlikwidowanej SPZOZ Przychodnia w Sadkach w wysokości 490.000,00 zł Spłata zobowiązań nastąpi w 2016 roku z wydatków budżetowych.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8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Spłaty w poszczególnych latach wynoszą:</w:t>
      </w:r>
      <w:r w:rsidRPr="00F968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879">
        <w:rPr>
          <w:rFonts w:ascii="Times New Roman" w:hAnsi="Times New Roman" w:cs="Times New Roman"/>
          <w:color w:val="000000"/>
          <w:sz w:val="20"/>
          <w:szCs w:val="20"/>
        </w:rPr>
        <w:t>2016 rok</w:t>
      </w:r>
      <w:r w:rsidRPr="00F96879">
        <w:rPr>
          <w:rFonts w:ascii="Times New Roman" w:hAnsi="Times New Roman" w:cs="Times New Roman"/>
          <w:color w:val="000000"/>
          <w:sz w:val="20"/>
          <w:szCs w:val="20"/>
        </w:rPr>
        <w:tab/>
        <w:t>499.999,70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879">
        <w:rPr>
          <w:rFonts w:ascii="Times New Roman" w:hAnsi="Times New Roman" w:cs="Times New Roman"/>
          <w:color w:val="000000"/>
          <w:sz w:val="20"/>
          <w:szCs w:val="20"/>
        </w:rPr>
        <w:t xml:space="preserve">2017 rok </w:t>
      </w:r>
      <w:r w:rsidRPr="00F96879">
        <w:rPr>
          <w:rFonts w:ascii="Times New Roman" w:hAnsi="Times New Roman" w:cs="Times New Roman"/>
          <w:color w:val="000000"/>
          <w:sz w:val="20"/>
          <w:szCs w:val="20"/>
        </w:rPr>
        <w:tab/>
        <w:t>457 288,00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879">
        <w:rPr>
          <w:rFonts w:ascii="Times New Roman" w:hAnsi="Times New Roman" w:cs="Times New Roman"/>
          <w:color w:val="000000"/>
          <w:sz w:val="20"/>
          <w:szCs w:val="20"/>
        </w:rPr>
        <w:t xml:space="preserve">2018 rok </w:t>
      </w:r>
      <w:r w:rsidRPr="00F96879">
        <w:rPr>
          <w:rFonts w:ascii="Times New Roman" w:hAnsi="Times New Roman" w:cs="Times New Roman"/>
          <w:color w:val="000000"/>
          <w:sz w:val="20"/>
          <w:szCs w:val="20"/>
        </w:rPr>
        <w:tab/>
        <w:t>379 978,46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879">
        <w:rPr>
          <w:rFonts w:ascii="Times New Roman" w:hAnsi="Times New Roman" w:cs="Times New Roman"/>
          <w:color w:val="000000"/>
          <w:sz w:val="20"/>
          <w:szCs w:val="20"/>
        </w:rPr>
        <w:t>2019 rok</w:t>
      </w:r>
      <w:r w:rsidRPr="00F96879">
        <w:rPr>
          <w:rFonts w:ascii="Times New Roman" w:hAnsi="Times New Roman" w:cs="Times New Roman"/>
          <w:color w:val="000000"/>
          <w:sz w:val="20"/>
          <w:szCs w:val="20"/>
        </w:rPr>
        <w:tab/>
        <w:t>238 465,85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879">
        <w:rPr>
          <w:rFonts w:ascii="Times New Roman" w:hAnsi="Times New Roman" w:cs="Times New Roman"/>
          <w:color w:val="000000"/>
          <w:sz w:val="20"/>
          <w:szCs w:val="20"/>
        </w:rPr>
        <w:t>2020 rok</w:t>
      </w:r>
      <w:r w:rsidRPr="00F96879">
        <w:rPr>
          <w:rFonts w:ascii="Times New Roman" w:hAnsi="Times New Roman" w:cs="Times New Roman"/>
          <w:color w:val="000000"/>
          <w:sz w:val="20"/>
          <w:szCs w:val="20"/>
        </w:rPr>
        <w:tab/>
        <w:t>147 536,01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879">
        <w:rPr>
          <w:rFonts w:ascii="Times New Roman" w:hAnsi="Times New Roman" w:cs="Times New Roman"/>
          <w:color w:val="000000"/>
          <w:sz w:val="20"/>
          <w:szCs w:val="20"/>
        </w:rPr>
        <w:t xml:space="preserve">2021 rok </w:t>
      </w:r>
      <w:r w:rsidRPr="00F9687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68 000,00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879">
        <w:rPr>
          <w:rFonts w:ascii="Times New Roman" w:hAnsi="Times New Roman" w:cs="Times New Roman"/>
          <w:color w:val="000000"/>
          <w:sz w:val="20"/>
          <w:szCs w:val="20"/>
        </w:rPr>
        <w:t xml:space="preserve">2022 rok </w:t>
      </w:r>
      <w:r w:rsidRPr="00F96879">
        <w:rPr>
          <w:rFonts w:ascii="Times New Roman" w:hAnsi="Times New Roman" w:cs="Times New Roman"/>
          <w:color w:val="000000"/>
          <w:sz w:val="20"/>
          <w:szCs w:val="20"/>
        </w:rPr>
        <w:tab/>
        <w:t>100.000,00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6879">
        <w:rPr>
          <w:rFonts w:ascii="Times New Roman" w:hAnsi="Times New Roman" w:cs="Times New Roman"/>
          <w:color w:val="000000"/>
          <w:sz w:val="20"/>
          <w:szCs w:val="20"/>
        </w:rPr>
        <w:t>2023 rok</w:t>
      </w:r>
      <w:r w:rsidRPr="00F96879">
        <w:rPr>
          <w:rFonts w:ascii="Times New Roman" w:hAnsi="Times New Roman" w:cs="Times New Roman"/>
          <w:color w:val="000000"/>
          <w:sz w:val="20"/>
          <w:szCs w:val="20"/>
        </w:rPr>
        <w:tab/>
        <w:t>100.000,00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color w:val="000000"/>
          <w:sz w:val="20"/>
          <w:szCs w:val="20"/>
        </w:rPr>
        <w:t>2024 rok</w:t>
      </w:r>
      <w:r w:rsidRPr="00F9687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60 000,00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 xml:space="preserve">W Wieloletniej Prognozie Finansowej zaplanowane są wydatki inwestycyjne na lata 2016-2024, które zrealizowane były w 2009 roku (poprzez wykup wierzytelności). </w:t>
      </w: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96879" w:rsidRPr="00F96879" w:rsidRDefault="00F96879" w:rsidP="00F96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96879">
        <w:rPr>
          <w:rFonts w:ascii="Times New Roman" w:hAnsi="Times New Roman" w:cs="Times New Roman"/>
          <w:b/>
          <w:bCs/>
          <w:sz w:val="20"/>
          <w:szCs w:val="20"/>
        </w:rPr>
        <w:t>Dopuszczalny wskaźnik spłaty zobowiązań z art.243 po uwzględnieniu ustawowych wyłączeń obliczony w oparciu o wykonanie roku poprzedzającego pierwszy rok prognozy (wskaźnik ustalony w oparciu o średnią arytmetyczną z 3 poprzednich lat)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2016 rok</w:t>
      </w:r>
      <w:r w:rsidRPr="00F96879">
        <w:rPr>
          <w:rFonts w:ascii="Times New Roman" w:hAnsi="Times New Roman" w:cs="Times New Roman"/>
          <w:sz w:val="20"/>
          <w:szCs w:val="20"/>
        </w:rPr>
        <w:tab/>
        <w:t>9,47%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2017 rok</w:t>
      </w:r>
      <w:r w:rsidRPr="00F96879">
        <w:rPr>
          <w:rFonts w:ascii="Times New Roman" w:hAnsi="Times New Roman" w:cs="Times New Roman"/>
          <w:sz w:val="20"/>
          <w:szCs w:val="20"/>
        </w:rPr>
        <w:tab/>
        <w:t>7,04%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lastRenderedPageBreak/>
        <w:t>2018 rok</w:t>
      </w:r>
      <w:r w:rsidRPr="00F96879">
        <w:rPr>
          <w:rFonts w:ascii="Times New Roman" w:hAnsi="Times New Roman" w:cs="Times New Roman"/>
          <w:sz w:val="20"/>
          <w:szCs w:val="20"/>
        </w:rPr>
        <w:tab/>
        <w:t>5,74%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2019 rok</w:t>
      </w:r>
      <w:r w:rsidRPr="00F96879">
        <w:rPr>
          <w:rFonts w:ascii="Times New Roman" w:hAnsi="Times New Roman" w:cs="Times New Roman"/>
          <w:sz w:val="20"/>
          <w:szCs w:val="20"/>
        </w:rPr>
        <w:tab/>
        <w:t>4,29%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2020 rok</w:t>
      </w:r>
      <w:r w:rsidRPr="00F96879">
        <w:rPr>
          <w:rFonts w:ascii="Times New Roman" w:hAnsi="Times New Roman" w:cs="Times New Roman"/>
          <w:sz w:val="20"/>
          <w:szCs w:val="20"/>
        </w:rPr>
        <w:tab/>
        <w:t>5,83%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2021 rok</w:t>
      </w:r>
      <w:r w:rsidRPr="00F96879">
        <w:rPr>
          <w:rFonts w:ascii="Times New Roman" w:hAnsi="Times New Roman" w:cs="Times New Roman"/>
          <w:sz w:val="20"/>
          <w:szCs w:val="20"/>
        </w:rPr>
        <w:tab/>
        <w:t>5,38%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2022 rok</w:t>
      </w:r>
      <w:r w:rsidRPr="00F96879">
        <w:rPr>
          <w:rFonts w:ascii="Times New Roman" w:hAnsi="Times New Roman" w:cs="Times New Roman"/>
          <w:sz w:val="20"/>
          <w:szCs w:val="20"/>
        </w:rPr>
        <w:tab/>
        <w:t>4,84%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2023 rok</w:t>
      </w:r>
      <w:r w:rsidRPr="00F96879">
        <w:rPr>
          <w:rFonts w:ascii="Times New Roman" w:hAnsi="Times New Roman" w:cs="Times New Roman"/>
          <w:sz w:val="20"/>
          <w:szCs w:val="20"/>
        </w:rPr>
        <w:tab/>
        <w:t>4,37%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2024 rok</w:t>
      </w:r>
      <w:r w:rsidRPr="00F96879">
        <w:rPr>
          <w:rFonts w:ascii="Times New Roman" w:hAnsi="Times New Roman" w:cs="Times New Roman"/>
          <w:sz w:val="20"/>
          <w:szCs w:val="20"/>
        </w:rPr>
        <w:tab/>
        <w:t>4,14%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b/>
          <w:bCs/>
          <w:sz w:val="20"/>
          <w:szCs w:val="20"/>
        </w:rPr>
        <w:t>Dopuszczalny wskaźnik spłaty zobowiązań z art. 243 po uwzględnieniu ustawowych wyłączeń obliczony w oparciu o plan 3 kwartału roku poprzedzającego pierwszy rok prognozy (wskaźnik ustalony w oparciu o średnia arytmetyczną z 3 poprzednich lat)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2016 rok</w:t>
      </w:r>
      <w:r w:rsidRPr="00F96879">
        <w:rPr>
          <w:rFonts w:ascii="Times New Roman" w:hAnsi="Times New Roman" w:cs="Times New Roman"/>
          <w:sz w:val="20"/>
          <w:szCs w:val="20"/>
        </w:rPr>
        <w:tab/>
        <w:t>8,15%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2017 rok</w:t>
      </w:r>
      <w:r w:rsidRPr="00F96879">
        <w:rPr>
          <w:rFonts w:ascii="Times New Roman" w:hAnsi="Times New Roman" w:cs="Times New Roman"/>
          <w:sz w:val="20"/>
          <w:szCs w:val="20"/>
        </w:rPr>
        <w:tab/>
        <w:t>5,71%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2018 rok</w:t>
      </w:r>
      <w:r w:rsidRPr="00F96879">
        <w:rPr>
          <w:rFonts w:ascii="Times New Roman" w:hAnsi="Times New Roman" w:cs="Times New Roman"/>
          <w:sz w:val="20"/>
          <w:szCs w:val="20"/>
        </w:rPr>
        <w:tab/>
        <w:t>4,41%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2019 rok</w:t>
      </w:r>
      <w:r w:rsidRPr="00F96879">
        <w:rPr>
          <w:rFonts w:ascii="Times New Roman" w:hAnsi="Times New Roman" w:cs="Times New Roman"/>
          <w:sz w:val="20"/>
          <w:szCs w:val="20"/>
        </w:rPr>
        <w:tab/>
        <w:t>4,29%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2020 rok</w:t>
      </w:r>
      <w:r w:rsidRPr="00F96879">
        <w:rPr>
          <w:rFonts w:ascii="Times New Roman" w:hAnsi="Times New Roman" w:cs="Times New Roman"/>
          <w:sz w:val="20"/>
          <w:szCs w:val="20"/>
        </w:rPr>
        <w:tab/>
        <w:t>5,83%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2021 rok</w:t>
      </w:r>
      <w:r w:rsidRPr="00F96879">
        <w:rPr>
          <w:rFonts w:ascii="Times New Roman" w:hAnsi="Times New Roman" w:cs="Times New Roman"/>
          <w:sz w:val="20"/>
          <w:szCs w:val="20"/>
        </w:rPr>
        <w:tab/>
        <w:t>5,38%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2022 rok</w:t>
      </w:r>
      <w:r w:rsidRPr="00F96879">
        <w:rPr>
          <w:rFonts w:ascii="Times New Roman" w:hAnsi="Times New Roman" w:cs="Times New Roman"/>
          <w:sz w:val="20"/>
          <w:szCs w:val="20"/>
        </w:rPr>
        <w:tab/>
        <w:t>4,84%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2023 rok</w:t>
      </w:r>
      <w:r w:rsidRPr="00F96879">
        <w:rPr>
          <w:rFonts w:ascii="Times New Roman" w:hAnsi="Times New Roman" w:cs="Times New Roman"/>
          <w:sz w:val="20"/>
          <w:szCs w:val="20"/>
        </w:rPr>
        <w:tab/>
        <w:t>4,37%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>2024 rok</w:t>
      </w:r>
      <w:r w:rsidRPr="00F96879">
        <w:rPr>
          <w:rFonts w:ascii="Times New Roman" w:hAnsi="Times New Roman" w:cs="Times New Roman"/>
          <w:sz w:val="20"/>
          <w:szCs w:val="20"/>
        </w:rPr>
        <w:tab/>
        <w:t>4,14%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968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6879" w:rsidRPr="00F96879" w:rsidRDefault="00F96879" w:rsidP="00F968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6879" w:rsidRPr="00F96879" w:rsidRDefault="00F96879" w:rsidP="00F96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D13" w:rsidRPr="00F96879" w:rsidRDefault="00407D13" w:rsidP="00F96879">
      <w:bookmarkStart w:id="0" w:name="_GoBack"/>
      <w:bookmarkEnd w:id="0"/>
    </w:p>
    <w:sectPr w:rsidR="00407D13" w:rsidRPr="00F96879" w:rsidSect="00253C11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A4C3A"/>
    <w:rsid w:val="00292DA6"/>
    <w:rsid w:val="00386796"/>
    <w:rsid w:val="00407D13"/>
    <w:rsid w:val="0057489F"/>
    <w:rsid w:val="006E4C2F"/>
    <w:rsid w:val="00873833"/>
    <w:rsid w:val="00904864"/>
    <w:rsid w:val="00A06FBF"/>
    <w:rsid w:val="00A37C5C"/>
    <w:rsid w:val="00AD67CF"/>
    <w:rsid w:val="00AF1036"/>
    <w:rsid w:val="00C86848"/>
    <w:rsid w:val="00EE0421"/>
    <w:rsid w:val="00F92F9E"/>
    <w:rsid w:val="00F9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74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2</cp:revision>
  <dcterms:created xsi:type="dcterms:W3CDTF">2016-09-16T09:24:00Z</dcterms:created>
  <dcterms:modified xsi:type="dcterms:W3CDTF">2016-09-16T09:24:00Z</dcterms:modified>
</cp:coreProperties>
</file>