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right"/>
        <w:rPr>
          <w:sz w:val="22"/>
          <w:szCs w:val="22"/>
        </w:rPr>
      </w:pPr>
      <w:r>
        <w:rPr>
          <w:sz w:val="22"/>
          <w:szCs w:val="22"/>
        </w:rPr>
        <w:t>Sadki, dnia  18 kwietnia 2023 r.</w:t>
      </w: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Komisja Infrastruktury Technicznej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i Finansów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RO.0012.3.4.2023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>
      <w:pPr>
        <w:pStyle w:val="Bezodstpw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>
      <w:pPr>
        <w:pStyle w:val="Bezodstpw"/>
        <w:jc w:val="both"/>
        <w:rPr>
          <w:b/>
          <w:sz w:val="22"/>
          <w:szCs w:val="22"/>
        </w:rPr>
      </w:pPr>
    </w:p>
    <w:p>
      <w:pPr>
        <w:pStyle w:val="Bezodstpw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>
      <w:pPr>
        <w:pStyle w:val="Bezodstpw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a/a</w:t>
      </w:r>
    </w:p>
    <w:p>
      <w:pPr>
        <w:pStyle w:val="Bezodstpw"/>
        <w:jc w:val="both"/>
        <w:rPr>
          <w:b/>
          <w:sz w:val="22"/>
          <w:szCs w:val="22"/>
        </w:rPr>
      </w:pPr>
    </w:p>
    <w:p>
      <w:pPr>
        <w:pStyle w:val="Bezodstpw"/>
        <w:jc w:val="both"/>
        <w:rPr>
          <w:b/>
          <w:sz w:val="22"/>
          <w:szCs w:val="22"/>
        </w:rPr>
      </w:pPr>
      <w:bookmarkStart w:id="0" w:name="_GoBack"/>
    </w:p>
    <w:p>
      <w:pPr>
        <w:pStyle w:val="Bezodstpw"/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podstawie </w:t>
      </w:r>
      <w:r>
        <w:rPr>
          <w:bCs/>
          <w:sz w:val="22"/>
          <w:szCs w:val="22"/>
        </w:rPr>
        <w:t>§</w:t>
      </w:r>
      <w:r>
        <w:rPr>
          <w:sz w:val="22"/>
          <w:szCs w:val="22"/>
        </w:rPr>
        <w:t>57 ust. 2 Uchwały Nr VIII/18/2019 Rady Gminy Sadki z dnia 25 kwietnia 2019 r. w sprawie Statutu Gminy Sadki (</w:t>
      </w:r>
      <w:proofErr w:type="spellStart"/>
      <w:r>
        <w:rPr>
          <w:sz w:val="22"/>
          <w:szCs w:val="22"/>
        </w:rPr>
        <w:t>Dz.Urz</w:t>
      </w:r>
      <w:proofErr w:type="spellEnd"/>
      <w:r>
        <w:rPr>
          <w:sz w:val="22"/>
          <w:szCs w:val="22"/>
        </w:rPr>
        <w:t>. Woj. Kuj.-Pom.  z 2019 r. poz. 2683) zwołuję posiedzenie Komisji Infrastruktury Technicznej i Finansów na  dzień</w:t>
      </w:r>
      <w:r>
        <w:rPr>
          <w:b/>
          <w:sz w:val="22"/>
          <w:szCs w:val="22"/>
        </w:rPr>
        <w:t xml:space="preserve"> 27 kwietnia 2023 r.</w:t>
      </w:r>
      <w:r>
        <w:rPr>
          <w:sz w:val="22"/>
          <w:szCs w:val="22"/>
        </w:rPr>
        <w:t xml:space="preserve"> o godz. </w:t>
      </w:r>
      <w:r>
        <w:rPr>
          <w:b/>
          <w:sz w:val="22"/>
          <w:szCs w:val="22"/>
        </w:rPr>
        <w:t>7</w:t>
      </w:r>
      <w:r>
        <w:rPr>
          <w:b/>
          <w:sz w:val="22"/>
          <w:szCs w:val="22"/>
          <w:vertAlign w:val="superscript"/>
        </w:rPr>
        <w:t>30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  <w:t xml:space="preserve">w sali nr 1 Gminnego Centrum Administracyjno-Kulturalnego w Sadkach, ul. Strażacka 11. 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Porządek posiedzenia:</w:t>
      </w:r>
    </w:p>
    <w:p>
      <w:pPr>
        <w:pStyle w:val="Bezodstpw"/>
        <w:numPr>
          <w:ilvl w:val="0"/>
          <w:numId w:val="37"/>
        </w:numPr>
        <w:jc w:val="both"/>
        <w:rPr>
          <w:sz w:val="22"/>
          <w:szCs w:val="22"/>
        </w:rPr>
      </w:pPr>
      <w:r>
        <w:rPr>
          <w:sz w:val="22"/>
          <w:szCs w:val="22"/>
        </w:rPr>
        <w:t>Rozpoczęcie posiedzenia.</w:t>
      </w:r>
    </w:p>
    <w:p>
      <w:pPr>
        <w:pStyle w:val="Bezodstpw"/>
        <w:numPr>
          <w:ilvl w:val="0"/>
          <w:numId w:val="37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Przedstawienie porządku posiedzenia.</w:t>
      </w:r>
    </w:p>
    <w:p>
      <w:pPr>
        <w:pStyle w:val="Bezodstpw"/>
        <w:numPr>
          <w:ilvl w:val="0"/>
          <w:numId w:val="37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Przyjęcie protokołu z poprzedniego posiedzenia.</w:t>
      </w:r>
    </w:p>
    <w:p>
      <w:pPr>
        <w:pStyle w:val="Bezodstpw"/>
        <w:numPr>
          <w:ilvl w:val="0"/>
          <w:numId w:val="37"/>
        </w:numPr>
        <w:jc w:val="both"/>
        <w:rPr>
          <w:sz w:val="22"/>
          <w:szCs w:val="22"/>
        </w:rPr>
      </w:pPr>
      <w:r>
        <w:rPr>
          <w:sz w:val="22"/>
          <w:szCs w:val="22"/>
        </w:rPr>
        <w:t>Omówienie projektu uchwały w sprawie wprowadzenia zmian do budżetu Gminy Sadki na 2023 rok.</w:t>
      </w:r>
    </w:p>
    <w:p>
      <w:pPr>
        <w:pStyle w:val="Bezodstpw"/>
        <w:numPr>
          <w:ilvl w:val="0"/>
          <w:numId w:val="37"/>
        </w:numPr>
        <w:jc w:val="both"/>
        <w:rPr>
          <w:sz w:val="22"/>
          <w:szCs w:val="22"/>
        </w:rPr>
      </w:pPr>
      <w:r>
        <w:rPr>
          <w:sz w:val="22"/>
          <w:szCs w:val="22"/>
        </w:rPr>
        <w:t>Omówienie projektu uchwały w sprawie przystąpienia do sporządzenia miejscowego planu zagospodarowania przestrzennego w rejonie ulicy Kościelnej w miejscowości Śmielin, gmina Sadki.</w:t>
      </w:r>
    </w:p>
    <w:p>
      <w:pPr>
        <w:pStyle w:val="Bezodstpw"/>
        <w:numPr>
          <w:ilvl w:val="0"/>
          <w:numId w:val="37"/>
        </w:numPr>
        <w:jc w:val="both"/>
        <w:rPr>
          <w:sz w:val="22"/>
          <w:szCs w:val="22"/>
        </w:rPr>
      </w:pPr>
      <w:r>
        <w:rPr>
          <w:rFonts w:eastAsiaTheme="minorHAnsi"/>
          <w:color w:val="000000"/>
          <w:sz w:val="22"/>
          <w:szCs w:val="22"/>
          <w:lang w:eastAsia="en-US"/>
        </w:rPr>
        <w:t xml:space="preserve">Realizacja zadań inwestycyjnych w ramach funduszy sołeckich za 2022 r. </w:t>
      </w:r>
    </w:p>
    <w:p>
      <w:pPr>
        <w:pStyle w:val="Bezodstpw"/>
        <w:numPr>
          <w:ilvl w:val="0"/>
          <w:numId w:val="37"/>
        </w:numPr>
        <w:jc w:val="both"/>
        <w:rPr>
          <w:sz w:val="22"/>
          <w:szCs w:val="22"/>
        </w:rPr>
      </w:pPr>
      <w:r>
        <w:rPr>
          <w:rFonts w:eastAsiaTheme="minorHAnsi"/>
          <w:color w:val="000000"/>
          <w:sz w:val="22"/>
          <w:szCs w:val="22"/>
          <w:lang w:eastAsia="en-US"/>
        </w:rPr>
        <w:t xml:space="preserve">Informacja o możliwości pozyskania środków unijnych. </w:t>
      </w:r>
    </w:p>
    <w:p>
      <w:pPr>
        <w:pStyle w:val="Bezodstpw"/>
        <w:numPr>
          <w:ilvl w:val="0"/>
          <w:numId w:val="37"/>
        </w:numPr>
        <w:jc w:val="both"/>
        <w:rPr>
          <w:sz w:val="22"/>
          <w:szCs w:val="22"/>
        </w:rPr>
      </w:pPr>
      <w:r>
        <w:rPr>
          <w:rFonts w:eastAsiaTheme="minorHAnsi"/>
          <w:color w:val="000000"/>
          <w:sz w:val="22"/>
          <w:szCs w:val="22"/>
          <w:lang w:eastAsia="en-US"/>
        </w:rPr>
        <w:t xml:space="preserve">Prace społeczno-użyteczne w sołectwach w ramach współpracy z PUP. </w:t>
      </w:r>
    </w:p>
    <w:p>
      <w:pPr>
        <w:pStyle w:val="Bezodstpw"/>
        <w:numPr>
          <w:ilvl w:val="0"/>
          <w:numId w:val="37"/>
        </w:numPr>
        <w:jc w:val="both"/>
        <w:rPr>
          <w:sz w:val="22"/>
          <w:szCs w:val="22"/>
        </w:rPr>
      </w:pPr>
      <w:r>
        <w:rPr>
          <w:sz w:val="22"/>
          <w:szCs w:val="22"/>
        </w:rPr>
        <w:t>Sprawy różne, wolne wnioski.</w:t>
      </w:r>
    </w:p>
    <w:p>
      <w:pPr>
        <w:pStyle w:val="Bezodstpw"/>
        <w:numPr>
          <w:ilvl w:val="0"/>
          <w:numId w:val="37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Zakończenie posiedzenia.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Wiceprzewodniczący Komisji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Infrastruktury Technicznej i Finansów 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Dariusz Mateja</w:t>
      </w:r>
    </w:p>
    <w:p>
      <w:pPr>
        <w:pStyle w:val="Bezodstpw"/>
        <w:jc w:val="both"/>
        <w:rPr>
          <w:sz w:val="22"/>
          <w:szCs w:val="22"/>
        </w:rPr>
      </w:pPr>
    </w:p>
    <w:bookmarkEnd w:id="0"/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Otrzymują:</w:t>
      </w:r>
    </w:p>
    <w:p>
      <w:pPr>
        <w:pStyle w:val="Bezodstpw"/>
        <w:numPr>
          <w:ilvl w:val="0"/>
          <w:numId w:val="22"/>
        </w:numPr>
        <w:jc w:val="both"/>
        <w:rPr>
          <w:sz w:val="22"/>
          <w:szCs w:val="22"/>
        </w:rPr>
      </w:pPr>
      <w:r>
        <w:rPr>
          <w:sz w:val="22"/>
          <w:szCs w:val="22"/>
        </w:rPr>
        <w:t>adresat</w:t>
      </w:r>
    </w:p>
    <w:p>
      <w:pPr>
        <w:pStyle w:val="Bezodstpw"/>
        <w:numPr>
          <w:ilvl w:val="0"/>
          <w:numId w:val="22"/>
        </w:numPr>
        <w:jc w:val="both"/>
        <w:rPr>
          <w:sz w:val="22"/>
          <w:szCs w:val="22"/>
        </w:rPr>
      </w:pPr>
      <w:r>
        <w:rPr>
          <w:sz w:val="22"/>
          <w:szCs w:val="22"/>
        </w:rPr>
        <w:t>a/a RO-DM</w:t>
      </w:r>
    </w:p>
    <w:p>
      <w:pPr>
        <w:pStyle w:val="Bezodstpw"/>
        <w:numPr>
          <w:ilvl w:val="0"/>
          <w:numId w:val="22"/>
        </w:numPr>
        <w:jc w:val="both"/>
        <w:rPr>
          <w:sz w:val="22"/>
          <w:szCs w:val="22"/>
        </w:rPr>
      </w:pPr>
      <w:r>
        <w:rPr>
          <w:sz w:val="22"/>
          <w:szCs w:val="22"/>
        </w:rPr>
        <w:t>tablica ogłoszeń</w:t>
      </w:r>
    </w:p>
    <w:p>
      <w:pPr>
        <w:pStyle w:val="Bezodstpw"/>
        <w:jc w:val="both"/>
        <w:rPr>
          <w:sz w:val="22"/>
          <w:szCs w:val="22"/>
        </w:rPr>
      </w:pPr>
    </w:p>
    <w:sect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F63D2"/>
    <w:multiLevelType w:val="hybridMultilevel"/>
    <w:tmpl w:val="99CA8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66A2C"/>
    <w:multiLevelType w:val="hybridMultilevel"/>
    <w:tmpl w:val="BDE48E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10416"/>
    <w:multiLevelType w:val="hybridMultilevel"/>
    <w:tmpl w:val="E692FD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281A3E"/>
    <w:multiLevelType w:val="hybridMultilevel"/>
    <w:tmpl w:val="E6FC1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11C6C"/>
    <w:multiLevelType w:val="hybridMultilevel"/>
    <w:tmpl w:val="42A2C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6743E"/>
    <w:multiLevelType w:val="hybridMultilevel"/>
    <w:tmpl w:val="2DECF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840F0"/>
    <w:multiLevelType w:val="hybridMultilevel"/>
    <w:tmpl w:val="0BF61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06AFB"/>
    <w:multiLevelType w:val="hybridMultilevel"/>
    <w:tmpl w:val="C208692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AA2086"/>
    <w:multiLevelType w:val="hybridMultilevel"/>
    <w:tmpl w:val="C6A08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10B4D"/>
    <w:multiLevelType w:val="hybridMultilevel"/>
    <w:tmpl w:val="ECC03D20"/>
    <w:lvl w:ilvl="0" w:tplc="652A528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87510"/>
    <w:multiLevelType w:val="hybridMultilevel"/>
    <w:tmpl w:val="FD0EB996"/>
    <w:lvl w:ilvl="0" w:tplc="D626E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382E4D"/>
    <w:multiLevelType w:val="hybridMultilevel"/>
    <w:tmpl w:val="AE96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3E78A0"/>
    <w:multiLevelType w:val="hybridMultilevel"/>
    <w:tmpl w:val="BBEAB1D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065F63"/>
    <w:multiLevelType w:val="hybridMultilevel"/>
    <w:tmpl w:val="4D3E9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86049D"/>
    <w:multiLevelType w:val="hybridMultilevel"/>
    <w:tmpl w:val="64E6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A6343C"/>
    <w:multiLevelType w:val="hybridMultilevel"/>
    <w:tmpl w:val="22764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8F482C"/>
    <w:multiLevelType w:val="hybridMultilevel"/>
    <w:tmpl w:val="2320D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2A7635"/>
    <w:multiLevelType w:val="hybridMultilevel"/>
    <w:tmpl w:val="2E1C4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A6340"/>
    <w:multiLevelType w:val="hybridMultilevel"/>
    <w:tmpl w:val="64E6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E000D6"/>
    <w:multiLevelType w:val="hybridMultilevel"/>
    <w:tmpl w:val="95CAC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B86F21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07587"/>
    <w:multiLevelType w:val="hybridMultilevel"/>
    <w:tmpl w:val="C35885B2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481D4F"/>
    <w:multiLevelType w:val="hybridMultilevel"/>
    <w:tmpl w:val="4AAE5A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DA09C9"/>
    <w:multiLevelType w:val="hybridMultilevel"/>
    <w:tmpl w:val="22383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D055C8"/>
    <w:multiLevelType w:val="hybridMultilevel"/>
    <w:tmpl w:val="4D3E9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86A91"/>
    <w:multiLevelType w:val="hybridMultilevel"/>
    <w:tmpl w:val="36445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666181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B12518A"/>
    <w:multiLevelType w:val="hybridMultilevel"/>
    <w:tmpl w:val="E812A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1F0B56"/>
    <w:multiLevelType w:val="hybridMultilevel"/>
    <w:tmpl w:val="12DA7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923BFA"/>
    <w:multiLevelType w:val="hybridMultilevel"/>
    <w:tmpl w:val="C92C3DCA"/>
    <w:lvl w:ilvl="0" w:tplc="E9166E1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A233DF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9132C13"/>
    <w:multiLevelType w:val="hybridMultilevel"/>
    <w:tmpl w:val="03A67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2B2DCF"/>
    <w:multiLevelType w:val="hybridMultilevel"/>
    <w:tmpl w:val="8DAA2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836313"/>
    <w:multiLevelType w:val="hybridMultilevel"/>
    <w:tmpl w:val="AB380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264EAB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21"/>
  </w:num>
  <w:num w:numId="4">
    <w:abstractNumId w:val="23"/>
  </w:num>
  <w:num w:numId="5">
    <w:abstractNumId w:val="32"/>
  </w:num>
  <w:num w:numId="6">
    <w:abstractNumId w:val="5"/>
  </w:num>
  <w:num w:numId="7">
    <w:abstractNumId w:val="6"/>
  </w:num>
  <w:num w:numId="8">
    <w:abstractNumId w:val="11"/>
  </w:num>
  <w:num w:numId="9">
    <w:abstractNumId w:val="33"/>
  </w:num>
  <w:num w:numId="10">
    <w:abstractNumId w:val="9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0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9"/>
  </w:num>
  <w:num w:numId="17">
    <w:abstractNumId w:val="18"/>
  </w:num>
  <w:num w:numId="18">
    <w:abstractNumId w:val="27"/>
  </w:num>
  <w:num w:numId="19">
    <w:abstractNumId w:val="3"/>
  </w:num>
  <w:num w:numId="20">
    <w:abstractNumId w:val="8"/>
  </w:num>
  <w:num w:numId="21">
    <w:abstractNumId w:val="15"/>
  </w:num>
  <w:num w:numId="22">
    <w:abstractNumId w:val="29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22"/>
  </w:num>
  <w:num w:numId="26">
    <w:abstractNumId w:val="17"/>
  </w:num>
  <w:num w:numId="27">
    <w:abstractNumId w:val="24"/>
  </w:num>
  <w:num w:numId="28">
    <w:abstractNumId w:val="13"/>
  </w:num>
  <w:num w:numId="29">
    <w:abstractNumId w:val="31"/>
  </w:num>
  <w:num w:numId="30">
    <w:abstractNumId w:val="16"/>
  </w:num>
  <w:num w:numId="31">
    <w:abstractNumId w:val="12"/>
  </w:num>
  <w:num w:numId="32">
    <w:abstractNumId w:val="30"/>
  </w:num>
  <w:num w:numId="33">
    <w:abstractNumId w:val="28"/>
  </w:num>
  <w:num w:numId="34">
    <w:abstractNumId w:val="34"/>
  </w:num>
  <w:num w:numId="35">
    <w:abstractNumId w:val="26"/>
  </w:num>
  <w:num w:numId="36">
    <w:abstractNumId w:val="10"/>
  </w:num>
  <w:num w:numId="37">
    <w:abstractNumId w:val="20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049E36-7DDE-4E5B-9A61-AE95E41F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  <w:rPr>
      <w:rFonts w:cs="Mangal"/>
      <w:szCs w:val="21"/>
    </w:rPr>
  </w:style>
  <w:style w:type="character" w:customStyle="1" w:styleId="bodytext2">
    <w:name w:val="bodytext2"/>
    <w:basedOn w:val="Domylnaczcionkaakapitu"/>
  </w:style>
  <w:style w:type="paragraph" w:styleId="NormalnyWeb">
    <w:name w:val="Normal (Web)"/>
    <w:basedOn w:val="Normalny"/>
    <w:uiPriority w:val="99"/>
    <w:unhideWhenUsed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customStyle="1" w:styleId="strongemphasis">
    <w:name w:val="strongemphasis"/>
    <w:basedOn w:val="Domylnaczcionkaakapitu"/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Times New Roman" w:eastAsia="Lucida Sans Unicode" w:hAnsi="Times New Roman" w:cs="Mangal"/>
      <w:kern w:val="2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Lucida Sans Unicode" w:hAnsi="Times New Roman" w:cs="Mangal"/>
      <w:b/>
      <w:bCs/>
      <w:kern w:val="2"/>
      <w:sz w:val="20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</TotalTime>
  <Pages>1</Pages>
  <Words>191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146</cp:revision>
  <cp:lastPrinted>2023-04-18T14:04:00Z</cp:lastPrinted>
  <dcterms:created xsi:type="dcterms:W3CDTF">2018-12-06T07:21:00Z</dcterms:created>
  <dcterms:modified xsi:type="dcterms:W3CDTF">2023-04-18T14:07:00Z</dcterms:modified>
</cp:coreProperties>
</file>