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C52" w:rsidRDefault="0017708E" w:rsidP="00D842A6">
      <w:pPr>
        <w:jc w:val="right"/>
      </w:pPr>
      <w:r>
        <w:t>Załącznik nr 1</w:t>
      </w:r>
      <w:r w:rsidR="00D842A6">
        <w:t xml:space="preserve"> do Uchwały Nr…..</w:t>
      </w:r>
      <w:r w:rsidR="00987778">
        <w:br/>
        <w:t xml:space="preserve">Rady </w:t>
      </w:r>
      <w:r w:rsidR="0025287B">
        <w:t>Gminy Sadki</w:t>
      </w:r>
      <w:r w:rsidR="00987778">
        <w:t xml:space="preserve"> </w:t>
      </w:r>
      <w:r w:rsidR="00D842A6">
        <w:t xml:space="preserve">z dnia </w:t>
      </w:r>
      <w:r w:rsidR="0025287B">
        <w:t>..</w:t>
      </w:r>
      <w:r w:rsidR="00D842A6">
        <w:t>…</w:t>
      </w:r>
      <w:r w:rsidR="00B34FD3">
        <w:t>/</w:t>
      </w:r>
      <w:r w:rsidR="00D842A6">
        <w:t>……</w:t>
      </w:r>
      <w:r w:rsidR="00B34FD3">
        <w:t>/</w:t>
      </w:r>
      <w:r w:rsidR="00D842A6">
        <w:t>2016 roku</w:t>
      </w:r>
    </w:p>
    <w:p w:rsidR="00CA7C52" w:rsidRDefault="00CA7C52" w:rsidP="005E46CA"/>
    <w:p w:rsidR="00F95DCB" w:rsidRPr="00F95DCB" w:rsidRDefault="00F95DCB" w:rsidP="005E46CA">
      <w:pPr>
        <w:jc w:val="center"/>
        <w:rPr>
          <w:b/>
          <w:sz w:val="52"/>
          <w:szCs w:val="52"/>
        </w:rPr>
      </w:pPr>
      <w:r w:rsidRPr="00F95DCB">
        <w:rPr>
          <w:b/>
          <w:sz w:val="52"/>
          <w:szCs w:val="52"/>
        </w:rPr>
        <w:t xml:space="preserve">Diagnoza służąca wyznaczeniu obszaru zdegradowanego i obszaru rewitalizacji </w:t>
      </w:r>
    </w:p>
    <w:p w:rsidR="00605FAA" w:rsidRPr="00F95DCB" w:rsidRDefault="00F95DCB" w:rsidP="005E46CA">
      <w:pPr>
        <w:jc w:val="center"/>
        <w:rPr>
          <w:b/>
          <w:sz w:val="52"/>
          <w:szCs w:val="52"/>
        </w:rPr>
      </w:pPr>
      <w:r w:rsidRPr="00F95DCB">
        <w:rPr>
          <w:b/>
          <w:sz w:val="52"/>
          <w:szCs w:val="52"/>
        </w:rPr>
        <w:t xml:space="preserve">dla Gminy </w:t>
      </w:r>
      <w:r w:rsidR="0025287B">
        <w:rPr>
          <w:b/>
          <w:sz w:val="52"/>
          <w:szCs w:val="52"/>
        </w:rPr>
        <w:t>Sadki</w:t>
      </w:r>
    </w:p>
    <w:p w:rsidR="00CA7C52" w:rsidRDefault="00CA7C52" w:rsidP="005E46CA"/>
    <w:p w:rsidR="00CA7C52" w:rsidRDefault="0025287B" w:rsidP="005E46CA">
      <w:pPr>
        <w:jc w:val="center"/>
      </w:pPr>
      <w:r>
        <w:rPr>
          <w:noProof/>
          <w:lang w:eastAsia="pl-PL"/>
        </w:rPr>
        <w:drawing>
          <wp:inline distT="0" distB="0" distL="0" distR="0">
            <wp:extent cx="1762125" cy="2237483"/>
            <wp:effectExtent l="19050" t="0" r="9525" b="0"/>
            <wp:docPr id="2" name="Obraz 1" descr="herb_gminy_sad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_gminy_sadki.jpg"/>
                    <pic:cNvPicPr/>
                  </pic:nvPicPr>
                  <pic:blipFill>
                    <a:blip r:embed="rId8" cstate="print"/>
                    <a:stretch>
                      <a:fillRect/>
                    </a:stretch>
                  </pic:blipFill>
                  <pic:spPr>
                    <a:xfrm>
                      <a:off x="0" y="0"/>
                      <a:ext cx="1760572" cy="2235510"/>
                    </a:xfrm>
                    <a:prstGeom prst="rect">
                      <a:avLst/>
                    </a:prstGeom>
                  </pic:spPr>
                </pic:pic>
              </a:graphicData>
            </a:graphic>
          </wp:inline>
        </w:drawing>
      </w:r>
    </w:p>
    <w:p w:rsidR="00CA7C52" w:rsidRDefault="00CA7C52" w:rsidP="005E46CA"/>
    <w:p w:rsidR="00CA7C52" w:rsidRDefault="00CA7C52" w:rsidP="005E46CA"/>
    <w:p w:rsidR="00CA7C52" w:rsidRDefault="00CA7C52" w:rsidP="005E46CA"/>
    <w:p w:rsidR="005E46CA" w:rsidRDefault="005E46CA" w:rsidP="005E46CA"/>
    <w:p w:rsidR="00CA7C52" w:rsidRDefault="00CA7C52" w:rsidP="005E46CA"/>
    <w:p w:rsidR="005E46CA" w:rsidRDefault="00CA7C52" w:rsidP="00D842A6">
      <w:pPr>
        <w:jc w:val="center"/>
      </w:pPr>
      <w:r w:rsidRPr="00CA7C52">
        <w:t>Kraków, 2016 r.</w:t>
      </w:r>
    </w:p>
    <w:sdt>
      <w:sdtPr>
        <w:rPr>
          <w:rFonts w:eastAsiaTheme="minorHAnsi" w:cstheme="minorBidi"/>
          <w:b w:val="0"/>
          <w:bCs w:val="0"/>
          <w:color w:val="auto"/>
          <w:sz w:val="24"/>
          <w:szCs w:val="24"/>
        </w:rPr>
        <w:id w:val="93819392"/>
        <w:docPartObj>
          <w:docPartGallery w:val="Table of Contents"/>
          <w:docPartUnique/>
        </w:docPartObj>
      </w:sdtPr>
      <w:sdtContent>
        <w:p w:rsidR="005E46CA" w:rsidRDefault="005E46CA" w:rsidP="005E46CA">
          <w:pPr>
            <w:pStyle w:val="Nagwekspisutreci"/>
          </w:pPr>
          <w:r w:rsidRPr="00D921A3">
            <w:rPr>
              <w:color w:val="auto"/>
            </w:rPr>
            <w:t>Spis treści</w:t>
          </w:r>
        </w:p>
        <w:p w:rsidR="00D41550" w:rsidRDefault="008B32A3">
          <w:pPr>
            <w:pStyle w:val="Spistreci2"/>
            <w:tabs>
              <w:tab w:val="left" w:pos="660"/>
              <w:tab w:val="right" w:leader="dot" w:pos="9062"/>
            </w:tabs>
            <w:rPr>
              <w:rFonts w:asciiTheme="minorHAnsi" w:eastAsiaTheme="minorEastAsia" w:hAnsiTheme="minorHAnsi"/>
              <w:noProof/>
              <w:sz w:val="22"/>
              <w:szCs w:val="22"/>
              <w:lang w:eastAsia="pl-PL"/>
            </w:rPr>
          </w:pPr>
          <w:r>
            <w:fldChar w:fldCharType="begin"/>
          </w:r>
          <w:r w:rsidR="005E46CA">
            <w:instrText xml:space="preserve"> TOC \o "1-3" \h \z \u </w:instrText>
          </w:r>
          <w:r>
            <w:fldChar w:fldCharType="separate"/>
          </w:r>
          <w:hyperlink w:anchor="_Toc463596189" w:history="1">
            <w:r w:rsidR="00D41550" w:rsidRPr="00915D83">
              <w:rPr>
                <w:rStyle w:val="Hipercze"/>
                <w:noProof/>
              </w:rPr>
              <w:t>1.</w:t>
            </w:r>
            <w:r w:rsidR="00D41550">
              <w:rPr>
                <w:rFonts w:asciiTheme="minorHAnsi" w:eastAsiaTheme="minorEastAsia" w:hAnsiTheme="minorHAnsi"/>
                <w:noProof/>
                <w:sz w:val="22"/>
                <w:szCs w:val="22"/>
                <w:lang w:eastAsia="pl-PL"/>
              </w:rPr>
              <w:tab/>
            </w:r>
            <w:r w:rsidR="00D41550" w:rsidRPr="00915D83">
              <w:rPr>
                <w:rStyle w:val="Hipercze"/>
                <w:noProof/>
              </w:rPr>
              <w:t>Wstęp</w:t>
            </w:r>
            <w:r w:rsidR="00D41550">
              <w:rPr>
                <w:noProof/>
                <w:webHidden/>
              </w:rPr>
              <w:tab/>
            </w:r>
            <w:r>
              <w:rPr>
                <w:noProof/>
                <w:webHidden/>
              </w:rPr>
              <w:fldChar w:fldCharType="begin"/>
            </w:r>
            <w:r w:rsidR="00D41550">
              <w:rPr>
                <w:noProof/>
                <w:webHidden/>
              </w:rPr>
              <w:instrText xml:space="preserve"> PAGEREF _Toc463596189 \h </w:instrText>
            </w:r>
            <w:r>
              <w:rPr>
                <w:noProof/>
                <w:webHidden/>
              </w:rPr>
            </w:r>
            <w:r>
              <w:rPr>
                <w:noProof/>
                <w:webHidden/>
              </w:rPr>
              <w:fldChar w:fldCharType="separate"/>
            </w:r>
            <w:r w:rsidR="00077711">
              <w:rPr>
                <w:noProof/>
                <w:webHidden/>
              </w:rPr>
              <w:t>3</w:t>
            </w:r>
            <w:r>
              <w:rPr>
                <w:noProof/>
                <w:webHidden/>
              </w:rPr>
              <w:fldChar w:fldCharType="end"/>
            </w:r>
          </w:hyperlink>
        </w:p>
        <w:p w:rsidR="00D41550" w:rsidRDefault="008B32A3">
          <w:pPr>
            <w:pStyle w:val="Spistreci2"/>
            <w:tabs>
              <w:tab w:val="left" w:pos="660"/>
              <w:tab w:val="right" w:leader="dot" w:pos="9062"/>
            </w:tabs>
            <w:rPr>
              <w:rFonts w:asciiTheme="minorHAnsi" w:eastAsiaTheme="minorEastAsia" w:hAnsiTheme="minorHAnsi"/>
              <w:noProof/>
              <w:sz w:val="22"/>
              <w:szCs w:val="22"/>
              <w:lang w:eastAsia="pl-PL"/>
            </w:rPr>
          </w:pPr>
          <w:hyperlink w:anchor="_Toc463596190" w:history="1">
            <w:r w:rsidR="00D41550" w:rsidRPr="00915D83">
              <w:rPr>
                <w:rStyle w:val="Hipercze"/>
                <w:noProof/>
              </w:rPr>
              <w:t>2.</w:t>
            </w:r>
            <w:r w:rsidR="00D41550">
              <w:rPr>
                <w:rFonts w:asciiTheme="minorHAnsi" w:eastAsiaTheme="minorEastAsia" w:hAnsiTheme="minorHAnsi"/>
                <w:noProof/>
                <w:sz w:val="22"/>
                <w:szCs w:val="22"/>
                <w:lang w:eastAsia="pl-PL"/>
              </w:rPr>
              <w:tab/>
            </w:r>
            <w:r w:rsidR="00D41550" w:rsidRPr="00915D83">
              <w:rPr>
                <w:rStyle w:val="Hipercze"/>
                <w:noProof/>
              </w:rPr>
              <w:t>Charakterystyka Gminy Sadki</w:t>
            </w:r>
            <w:r w:rsidR="00D41550">
              <w:rPr>
                <w:noProof/>
                <w:webHidden/>
              </w:rPr>
              <w:tab/>
            </w:r>
            <w:r>
              <w:rPr>
                <w:noProof/>
                <w:webHidden/>
              </w:rPr>
              <w:fldChar w:fldCharType="begin"/>
            </w:r>
            <w:r w:rsidR="00D41550">
              <w:rPr>
                <w:noProof/>
                <w:webHidden/>
              </w:rPr>
              <w:instrText xml:space="preserve"> PAGEREF _Toc463596190 \h </w:instrText>
            </w:r>
            <w:r>
              <w:rPr>
                <w:noProof/>
                <w:webHidden/>
              </w:rPr>
            </w:r>
            <w:r>
              <w:rPr>
                <w:noProof/>
                <w:webHidden/>
              </w:rPr>
              <w:fldChar w:fldCharType="separate"/>
            </w:r>
            <w:r w:rsidR="00077711">
              <w:rPr>
                <w:noProof/>
                <w:webHidden/>
              </w:rPr>
              <w:t>3</w:t>
            </w:r>
            <w:r>
              <w:rPr>
                <w:noProof/>
                <w:webHidden/>
              </w:rPr>
              <w:fldChar w:fldCharType="end"/>
            </w:r>
          </w:hyperlink>
        </w:p>
        <w:p w:rsidR="00D41550" w:rsidRDefault="008B32A3">
          <w:pPr>
            <w:pStyle w:val="Spistreci2"/>
            <w:tabs>
              <w:tab w:val="left" w:pos="660"/>
              <w:tab w:val="right" w:leader="dot" w:pos="9062"/>
            </w:tabs>
            <w:rPr>
              <w:rFonts w:asciiTheme="minorHAnsi" w:eastAsiaTheme="minorEastAsia" w:hAnsiTheme="minorHAnsi"/>
              <w:noProof/>
              <w:sz w:val="22"/>
              <w:szCs w:val="22"/>
              <w:lang w:eastAsia="pl-PL"/>
            </w:rPr>
          </w:pPr>
          <w:hyperlink w:anchor="_Toc463596191" w:history="1">
            <w:r w:rsidR="00D41550" w:rsidRPr="00915D83">
              <w:rPr>
                <w:rStyle w:val="Hipercze"/>
                <w:noProof/>
              </w:rPr>
              <w:t>3.</w:t>
            </w:r>
            <w:r w:rsidR="00D41550">
              <w:rPr>
                <w:rFonts w:asciiTheme="minorHAnsi" w:eastAsiaTheme="minorEastAsia" w:hAnsiTheme="minorHAnsi"/>
                <w:noProof/>
                <w:sz w:val="22"/>
                <w:szCs w:val="22"/>
                <w:lang w:eastAsia="pl-PL"/>
              </w:rPr>
              <w:tab/>
            </w:r>
            <w:r w:rsidR="00D41550" w:rsidRPr="00915D83">
              <w:rPr>
                <w:rStyle w:val="Hipercze"/>
                <w:noProof/>
              </w:rPr>
              <w:t>Wyznaczenie obszarów</w:t>
            </w:r>
            <w:r w:rsidR="00D41550">
              <w:rPr>
                <w:noProof/>
                <w:webHidden/>
              </w:rPr>
              <w:tab/>
            </w:r>
            <w:r>
              <w:rPr>
                <w:noProof/>
                <w:webHidden/>
              </w:rPr>
              <w:fldChar w:fldCharType="begin"/>
            </w:r>
            <w:r w:rsidR="00D41550">
              <w:rPr>
                <w:noProof/>
                <w:webHidden/>
              </w:rPr>
              <w:instrText xml:space="preserve"> PAGEREF _Toc463596191 \h </w:instrText>
            </w:r>
            <w:r>
              <w:rPr>
                <w:noProof/>
                <w:webHidden/>
              </w:rPr>
            </w:r>
            <w:r>
              <w:rPr>
                <w:noProof/>
                <w:webHidden/>
              </w:rPr>
              <w:fldChar w:fldCharType="separate"/>
            </w:r>
            <w:r w:rsidR="00077711">
              <w:rPr>
                <w:noProof/>
                <w:webHidden/>
              </w:rPr>
              <w:t>4</w:t>
            </w:r>
            <w:r>
              <w:rPr>
                <w:noProof/>
                <w:webHidden/>
              </w:rPr>
              <w:fldChar w:fldCharType="end"/>
            </w:r>
          </w:hyperlink>
        </w:p>
        <w:p w:rsidR="00D41550" w:rsidRDefault="008B32A3">
          <w:pPr>
            <w:pStyle w:val="Spistreci2"/>
            <w:tabs>
              <w:tab w:val="left" w:pos="660"/>
              <w:tab w:val="right" w:leader="dot" w:pos="9062"/>
            </w:tabs>
            <w:rPr>
              <w:rFonts w:asciiTheme="minorHAnsi" w:eastAsiaTheme="minorEastAsia" w:hAnsiTheme="minorHAnsi"/>
              <w:noProof/>
              <w:sz w:val="22"/>
              <w:szCs w:val="22"/>
              <w:lang w:eastAsia="pl-PL"/>
            </w:rPr>
          </w:pPr>
          <w:hyperlink w:anchor="_Toc463596192" w:history="1">
            <w:r w:rsidR="00D41550" w:rsidRPr="00915D83">
              <w:rPr>
                <w:rStyle w:val="Hipercze"/>
                <w:noProof/>
              </w:rPr>
              <w:t>4.</w:t>
            </w:r>
            <w:r w:rsidR="00D41550">
              <w:rPr>
                <w:rFonts w:asciiTheme="minorHAnsi" w:eastAsiaTheme="minorEastAsia" w:hAnsiTheme="minorHAnsi"/>
                <w:noProof/>
                <w:sz w:val="22"/>
                <w:szCs w:val="22"/>
                <w:lang w:eastAsia="pl-PL"/>
              </w:rPr>
              <w:tab/>
            </w:r>
            <w:r w:rsidR="00D41550" w:rsidRPr="00915D83">
              <w:rPr>
                <w:rStyle w:val="Hipercze"/>
                <w:noProof/>
              </w:rPr>
              <w:t>Określenie negatywnych zjawisk na wyodrębnionych obszarach</w:t>
            </w:r>
            <w:r w:rsidR="00D41550">
              <w:rPr>
                <w:noProof/>
                <w:webHidden/>
              </w:rPr>
              <w:tab/>
            </w:r>
            <w:r>
              <w:rPr>
                <w:noProof/>
                <w:webHidden/>
              </w:rPr>
              <w:fldChar w:fldCharType="begin"/>
            </w:r>
            <w:r w:rsidR="00D41550">
              <w:rPr>
                <w:noProof/>
                <w:webHidden/>
              </w:rPr>
              <w:instrText xml:space="preserve"> PAGEREF _Toc463596192 \h </w:instrText>
            </w:r>
            <w:r>
              <w:rPr>
                <w:noProof/>
                <w:webHidden/>
              </w:rPr>
            </w:r>
            <w:r>
              <w:rPr>
                <w:noProof/>
                <w:webHidden/>
              </w:rPr>
              <w:fldChar w:fldCharType="separate"/>
            </w:r>
            <w:r w:rsidR="00077711">
              <w:rPr>
                <w:noProof/>
                <w:webHidden/>
              </w:rPr>
              <w:t>5</w:t>
            </w:r>
            <w:r>
              <w:rPr>
                <w:noProof/>
                <w:webHidden/>
              </w:rPr>
              <w:fldChar w:fldCharType="end"/>
            </w:r>
          </w:hyperlink>
        </w:p>
        <w:p w:rsidR="00D41550" w:rsidRDefault="008B32A3">
          <w:pPr>
            <w:pStyle w:val="Spistreci2"/>
            <w:tabs>
              <w:tab w:val="left" w:pos="880"/>
              <w:tab w:val="right" w:leader="dot" w:pos="9062"/>
            </w:tabs>
            <w:rPr>
              <w:rFonts w:asciiTheme="minorHAnsi" w:eastAsiaTheme="minorEastAsia" w:hAnsiTheme="minorHAnsi"/>
              <w:noProof/>
              <w:sz w:val="22"/>
              <w:szCs w:val="22"/>
              <w:lang w:eastAsia="pl-PL"/>
            </w:rPr>
          </w:pPr>
          <w:hyperlink w:anchor="_Toc463596193" w:history="1">
            <w:r w:rsidR="00D41550" w:rsidRPr="00915D83">
              <w:rPr>
                <w:rStyle w:val="Hipercze"/>
                <w:noProof/>
              </w:rPr>
              <w:t>4.1.</w:t>
            </w:r>
            <w:r w:rsidR="00D41550">
              <w:rPr>
                <w:rFonts w:asciiTheme="minorHAnsi" w:eastAsiaTheme="minorEastAsia" w:hAnsiTheme="minorHAnsi"/>
                <w:noProof/>
                <w:sz w:val="22"/>
                <w:szCs w:val="22"/>
                <w:lang w:eastAsia="pl-PL"/>
              </w:rPr>
              <w:tab/>
            </w:r>
            <w:r w:rsidR="00D41550" w:rsidRPr="00915D83">
              <w:rPr>
                <w:rStyle w:val="Hipercze"/>
                <w:noProof/>
              </w:rPr>
              <w:t>Opis wskaźników obrazujących sytuację w Gminie</w:t>
            </w:r>
            <w:r w:rsidR="00D41550">
              <w:rPr>
                <w:noProof/>
                <w:webHidden/>
              </w:rPr>
              <w:tab/>
            </w:r>
            <w:r>
              <w:rPr>
                <w:noProof/>
                <w:webHidden/>
              </w:rPr>
              <w:fldChar w:fldCharType="begin"/>
            </w:r>
            <w:r w:rsidR="00D41550">
              <w:rPr>
                <w:noProof/>
                <w:webHidden/>
              </w:rPr>
              <w:instrText xml:space="preserve"> PAGEREF _Toc463596193 \h </w:instrText>
            </w:r>
            <w:r>
              <w:rPr>
                <w:noProof/>
                <w:webHidden/>
              </w:rPr>
            </w:r>
            <w:r>
              <w:rPr>
                <w:noProof/>
                <w:webHidden/>
              </w:rPr>
              <w:fldChar w:fldCharType="separate"/>
            </w:r>
            <w:r w:rsidR="00077711">
              <w:rPr>
                <w:noProof/>
                <w:webHidden/>
              </w:rPr>
              <w:t>6</w:t>
            </w:r>
            <w:r>
              <w:rPr>
                <w:noProof/>
                <w:webHidden/>
              </w:rPr>
              <w:fldChar w:fldCharType="end"/>
            </w:r>
          </w:hyperlink>
        </w:p>
        <w:p w:rsidR="00D41550" w:rsidRDefault="008B32A3">
          <w:pPr>
            <w:pStyle w:val="Spistreci2"/>
            <w:tabs>
              <w:tab w:val="left" w:pos="660"/>
              <w:tab w:val="right" w:leader="dot" w:pos="9062"/>
            </w:tabs>
            <w:rPr>
              <w:rFonts w:asciiTheme="minorHAnsi" w:eastAsiaTheme="minorEastAsia" w:hAnsiTheme="minorHAnsi"/>
              <w:noProof/>
              <w:sz w:val="22"/>
              <w:szCs w:val="22"/>
              <w:lang w:eastAsia="pl-PL"/>
            </w:rPr>
          </w:pPr>
          <w:hyperlink w:anchor="_Toc463596194" w:history="1">
            <w:r w:rsidR="00D41550" w:rsidRPr="00915D83">
              <w:rPr>
                <w:rStyle w:val="Hipercze"/>
                <w:noProof/>
              </w:rPr>
              <w:t>5.</w:t>
            </w:r>
            <w:r w:rsidR="00D41550">
              <w:rPr>
                <w:rFonts w:asciiTheme="minorHAnsi" w:eastAsiaTheme="minorEastAsia" w:hAnsiTheme="minorHAnsi"/>
                <w:noProof/>
                <w:sz w:val="22"/>
                <w:szCs w:val="22"/>
                <w:lang w:eastAsia="pl-PL"/>
              </w:rPr>
              <w:tab/>
            </w:r>
            <w:r w:rsidR="00D41550" w:rsidRPr="00915D83">
              <w:rPr>
                <w:rStyle w:val="Hipercze"/>
                <w:noProof/>
              </w:rPr>
              <w:t>Wyznaczenie obszaru zdegradowanego</w:t>
            </w:r>
            <w:r w:rsidR="00D41550">
              <w:rPr>
                <w:noProof/>
                <w:webHidden/>
              </w:rPr>
              <w:tab/>
            </w:r>
            <w:r>
              <w:rPr>
                <w:noProof/>
                <w:webHidden/>
              </w:rPr>
              <w:fldChar w:fldCharType="begin"/>
            </w:r>
            <w:r w:rsidR="00D41550">
              <w:rPr>
                <w:noProof/>
                <w:webHidden/>
              </w:rPr>
              <w:instrText xml:space="preserve"> PAGEREF _Toc463596194 \h </w:instrText>
            </w:r>
            <w:r>
              <w:rPr>
                <w:noProof/>
                <w:webHidden/>
              </w:rPr>
            </w:r>
            <w:r>
              <w:rPr>
                <w:noProof/>
                <w:webHidden/>
              </w:rPr>
              <w:fldChar w:fldCharType="separate"/>
            </w:r>
            <w:r w:rsidR="00077711">
              <w:rPr>
                <w:noProof/>
                <w:webHidden/>
              </w:rPr>
              <w:t>9</w:t>
            </w:r>
            <w:r>
              <w:rPr>
                <w:noProof/>
                <w:webHidden/>
              </w:rPr>
              <w:fldChar w:fldCharType="end"/>
            </w:r>
          </w:hyperlink>
        </w:p>
        <w:p w:rsidR="00D41550" w:rsidRDefault="008B32A3">
          <w:pPr>
            <w:pStyle w:val="Spistreci2"/>
            <w:tabs>
              <w:tab w:val="left" w:pos="660"/>
              <w:tab w:val="right" w:leader="dot" w:pos="9062"/>
            </w:tabs>
            <w:rPr>
              <w:rFonts w:asciiTheme="minorHAnsi" w:eastAsiaTheme="minorEastAsia" w:hAnsiTheme="minorHAnsi"/>
              <w:noProof/>
              <w:sz w:val="22"/>
              <w:szCs w:val="22"/>
              <w:lang w:eastAsia="pl-PL"/>
            </w:rPr>
          </w:pPr>
          <w:hyperlink w:anchor="_Toc463596195" w:history="1">
            <w:r w:rsidR="00D41550" w:rsidRPr="00915D83">
              <w:rPr>
                <w:rStyle w:val="Hipercze"/>
                <w:noProof/>
              </w:rPr>
              <w:t>6.</w:t>
            </w:r>
            <w:r w:rsidR="00D41550">
              <w:rPr>
                <w:rFonts w:asciiTheme="minorHAnsi" w:eastAsiaTheme="minorEastAsia" w:hAnsiTheme="minorHAnsi"/>
                <w:noProof/>
                <w:sz w:val="22"/>
                <w:szCs w:val="22"/>
                <w:lang w:eastAsia="pl-PL"/>
              </w:rPr>
              <w:tab/>
            </w:r>
            <w:r w:rsidR="00D41550" w:rsidRPr="00915D83">
              <w:rPr>
                <w:rStyle w:val="Hipercze"/>
                <w:noProof/>
              </w:rPr>
              <w:t>Wyznaczenie obszaru rewitalizacji</w:t>
            </w:r>
            <w:r w:rsidR="00D41550">
              <w:rPr>
                <w:noProof/>
                <w:webHidden/>
              </w:rPr>
              <w:tab/>
            </w:r>
            <w:r>
              <w:rPr>
                <w:noProof/>
                <w:webHidden/>
              </w:rPr>
              <w:fldChar w:fldCharType="begin"/>
            </w:r>
            <w:r w:rsidR="00D41550">
              <w:rPr>
                <w:noProof/>
                <w:webHidden/>
              </w:rPr>
              <w:instrText xml:space="preserve"> PAGEREF _Toc463596195 \h </w:instrText>
            </w:r>
            <w:r>
              <w:rPr>
                <w:noProof/>
                <w:webHidden/>
              </w:rPr>
            </w:r>
            <w:r>
              <w:rPr>
                <w:noProof/>
                <w:webHidden/>
              </w:rPr>
              <w:fldChar w:fldCharType="separate"/>
            </w:r>
            <w:r w:rsidR="00077711">
              <w:rPr>
                <w:noProof/>
                <w:webHidden/>
              </w:rPr>
              <w:t>19</w:t>
            </w:r>
            <w:r>
              <w:rPr>
                <w:noProof/>
                <w:webHidden/>
              </w:rPr>
              <w:fldChar w:fldCharType="end"/>
            </w:r>
          </w:hyperlink>
        </w:p>
        <w:p w:rsidR="005E46CA" w:rsidRDefault="008B32A3" w:rsidP="005E46CA">
          <w:r>
            <w:fldChar w:fldCharType="end"/>
          </w:r>
        </w:p>
      </w:sdtContent>
    </w:sdt>
    <w:p w:rsidR="00CA7C52" w:rsidRDefault="00CA7C52" w:rsidP="005E46CA"/>
    <w:p w:rsidR="005E46CA" w:rsidRDefault="005E46CA" w:rsidP="005E46CA"/>
    <w:p w:rsidR="005E46CA" w:rsidRDefault="005E46CA" w:rsidP="005E46CA"/>
    <w:p w:rsidR="005E46CA" w:rsidRDefault="005E46CA" w:rsidP="005E46CA"/>
    <w:p w:rsidR="005E46CA" w:rsidRDefault="005E46CA" w:rsidP="005E46CA"/>
    <w:p w:rsidR="005E46CA" w:rsidRDefault="005E46CA" w:rsidP="005E46CA"/>
    <w:p w:rsidR="005E46CA" w:rsidRDefault="005E46CA" w:rsidP="005E46CA"/>
    <w:p w:rsidR="005E46CA" w:rsidRDefault="005E46CA" w:rsidP="005E46CA"/>
    <w:p w:rsidR="005E46CA" w:rsidRDefault="005E46CA" w:rsidP="005E46CA"/>
    <w:p w:rsidR="005E46CA" w:rsidRDefault="005E46CA" w:rsidP="005E46CA"/>
    <w:p w:rsidR="005E46CA" w:rsidRDefault="005E46CA" w:rsidP="005E46CA"/>
    <w:p w:rsidR="005E46CA" w:rsidRDefault="005E46CA" w:rsidP="005E46CA"/>
    <w:p w:rsidR="00792250" w:rsidRDefault="00792250">
      <w:pPr>
        <w:spacing w:line="276" w:lineRule="auto"/>
        <w:jc w:val="left"/>
      </w:pPr>
      <w:r>
        <w:br w:type="page"/>
      </w:r>
    </w:p>
    <w:p w:rsidR="00A24E2D" w:rsidRDefault="00A24E2D" w:rsidP="005E46CA">
      <w:pPr>
        <w:pStyle w:val="Nagwek2"/>
      </w:pPr>
      <w:bookmarkStart w:id="0" w:name="_Toc463596189"/>
      <w:r>
        <w:lastRenderedPageBreak/>
        <w:t>Wstęp</w:t>
      </w:r>
      <w:bookmarkEnd w:id="0"/>
    </w:p>
    <w:p w:rsidR="00A2461A" w:rsidRDefault="00A24E2D" w:rsidP="00A2461A">
      <w:pPr>
        <w:ind w:firstLine="708"/>
      </w:pPr>
      <w:r>
        <w:t xml:space="preserve">Przemiany społeczno-gospodarcze na przestrzeni ostatnich lat wywołały wiele  niekorzystnych zjawisk i procesów takich jak powiększenie się problemów w sferze społeczno-gospodarczej. Poprawy można oczekiwać poprzez realizację kompleksowych projektów rewitalizacyjnych, działając w sferze przestrzennej, społecznej, gospodarczej, środowiskowej i kulturowej. Celem Diagnozy jest </w:t>
      </w:r>
      <w:r w:rsidR="0030111A">
        <w:t xml:space="preserve">wyodrębnienie, za pomocą </w:t>
      </w:r>
      <w:r>
        <w:t>obiektyw</w:t>
      </w:r>
      <w:r w:rsidR="0030111A">
        <w:t>nych</w:t>
      </w:r>
      <w:r>
        <w:t xml:space="preserve"> metod i wskaźników, </w:t>
      </w:r>
      <w:r w:rsidR="0030111A">
        <w:t xml:space="preserve">tych rejonów Gminy </w:t>
      </w:r>
      <w:r w:rsidR="003358A2">
        <w:t>Sadki</w:t>
      </w:r>
      <w:r w:rsidR="005C74EE">
        <w:t xml:space="preserve"> na których występują</w:t>
      </w:r>
      <w:r>
        <w:t xml:space="preserve"> </w:t>
      </w:r>
      <w:r w:rsidR="005C74EE">
        <w:t>koncentracja</w:t>
      </w:r>
      <w:r>
        <w:t xml:space="preserve"> szeregu niekorzystnych zjawisk. Analiza </w:t>
      </w:r>
      <w:r w:rsidR="005C74EE">
        <w:t>sfery</w:t>
      </w:r>
      <w:r>
        <w:t xml:space="preserve"> sp</w:t>
      </w:r>
      <w:r w:rsidR="005C74EE">
        <w:t>ołecznej</w:t>
      </w:r>
      <w:r>
        <w:t xml:space="preserve">, </w:t>
      </w:r>
      <w:r w:rsidR="005C74EE">
        <w:t>a także gospodarczej, przestrzenno-funkcjonalnej</w:t>
      </w:r>
      <w:r>
        <w:t>, techniczn</w:t>
      </w:r>
      <w:r w:rsidR="005C74EE">
        <w:t>ej oraz środowiskowej umożliwiła dokonanie</w:t>
      </w:r>
      <w:r>
        <w:t xml:space="preserve"> diagnozy problemów i </w:t>
      </w:r>
      <w:r w:rsidR="005C74EE">
        <w:t xml:space="preserve">możliwych </w:t>
      </w:r>
      <w:r>
        <w:t xml:space="preserve">zagrożeń, </w:t>
      </w:r>
      <w:r w:rsidR="005C74EE">
        <w:t>wyodrębnić</w:t>
      </w:r>
      <w:r w:rsidR="00D92C03">
        <w:t xml:space="preserve"> obszary o </w:t>
      </w:r>
      <w:r>
        <w:t xml:space="preserve">największej koncentracji </w:t>
      </w:r>
      <w:r w:rsidR="005C74EE">
        <w:t xml:space="preserve">negatywnych </w:t>
      </w:r>
      <w:r>
        <w:t>zjawisk</w:t>
      </w:r>
      <w:r w:rsidR="005C74EE">
        <w:t xml:space="preserve"> a w związku z tym wyznaczenia obszarów zdegradowanych</w:t>
      </w:r>
      <w:r>
        <w:t xml:space="preserve"> i obszary </w:t>
      </w:r>
      <w:r w:rsidR="005C74EE">
        <w:t xml:space="preserve">które zostaną </w:t>
      </w:r>
      <w:r>
        <w:t xml:space="preserve">poddane rewitalizacji. </w:t>
      </w:r>
    </w:p>
    <w:p w:rsidR="00C521A2" w:rsidRDefault="00C521A2" w:rsidP="00C521A2">
      <w:pPr>
        <w:pStyle w:val="Nagwek2"/>
      </w:pPr>
      <w:bookmarkStart w:id="1" w:name="_Toc463596190"/>
      <w:r>
        <w:t xml:space="preserve">Charakterystyka Gminy </w:t>
      </w:r>
      <w:r w:rsidR="003358A2">
        <w:t>Sadki</w:t>
      </w:r>
      <w:bookmarkEnd w:id="1"/>
    </w:p>
    <w:p w:rsidR="005E46CA" w:rsidRDefault="003358A2" w:rsidP="003358A2">
      <w:pPr>
        <w:ind w:firstLine="708"/>
      </w:pPr>
      <w:r w:rsidRPr="003358A2">
        <w:rPr>
          <w:rStyle w:val="Pogrubienie"/>
          <w:rFonts w:eastAsiaTheme="majorEastAsia" w:cs="Tahoma"/>
          <w:b w:val="0"/>
        </w:rPr>
        <w:t>Gmina wiejska Sadki</w:t>
      </w:r>
      <w:r w:rsidRPr="0014798D">
        <w:rPr>
          <w:rStyle w:val="apple-converted-space"/>
          <w:rFonts w:eastAsiaTheme="majorEastAsia" w:cs="Tahoma"/>
        </w:rPr>
        <w:t> </w:t>
      </w:r>
      <w:r w:rsidRPr="0014798D">
        <w:rPr>
          <w:rFonts w:cs="Tahoma"/>
        </w:rPr>
        <w:t>leży w środkowo - zachodniej części województwa kujawsko - pomorskiego, w powiecie nakielskim, przy</w:t>
      </w:r>
      <w:r w:rsidRPr="0014798D">
        <w:rPr>
          <w:rStyle w:val="apple-converted-space"/>
          <w:rFonts w:eastAsiaTheme="majorEastAsia" w:cs="Tahoma"/>
        </w:rPr>
        <w:t> </w:t>
      </w:r>
      <w:r w:rsidRPr="0014798D">
        <w:rPr>
          <w:rFonts w:cs="Tahoma"/>
        </w:rPr>
        <w:t xml:space="preserve">drodze krajowej nr 10 która jest </w:t>
      </w:r>
      <w:r w:rsidRPr="003358A2">
        <w:rPr>
          <w:rFonts w:cs="Tahoma"/>
        </w:rPr>
        <w:t>głównym połączeniem między Szczecinem a Warszawą</w:t>
      </w:r>
      <w:r w:rsidR="00C521A2" w:rsidRPr="003358A2">
        <w:t xml:space="preserve">. Powierzchnia gminy wynosi </w:t>
      </w:r>
      <w:r w:rsidRPr="003358A2">
        <w:rPr>
          <w:rStyle w:val="Pogrubienie"/>
          <w:rFonts w:eastAsiaTheme="majorEastAsia" w:cs="Tahoma"/>
          <w:b w:val="0"/>
        </w:rPr>
        <w:t>153,75 km</w:t>
      </w:r>
      <w:r w:rsidRPr="003358A2">
        <w:rPr>
          <w:rStyle w:val="Pogrubienie"/>
          <w:rFonts w:eastAsiaTheme="majorEastAsia" w:cs="Tahoma"/>
          <w:b w:val="0"/>
          <w:vertAlign w:val="superscript"/>
        </w:rPr>
        <w:t>2</w:t>
      </w:r>
      <w:r w:rsidR="004C76B9" w:rsidRPr="003358A2">
        <w:rPr>
          <w:b/>
        </w:rPr>
        <w:t>.</w:t>
      </w:r>
      <w:r w:rsidR="004C76B9" w:rsidRPr="003358A2">
        <w:t xml:space="preserve"> </w:t>
      </w:r>
      <w:r w:rsidRPr="003358A2">
        <w:rPr>
          <w:rFonts w:cs="Tahoma"/>
        </w:rPr>
        <w:t>W gminie mieszka ok.</w:t>
      </w:r>
      <w:r w:rsidRPr="003358A2">
        <w:rPr>
          <w:rStyle w:val="apple-converted-space"/>
          <w:rFonts w:eastAsiaTheme="majorEastAsia" w:cs="Tahoma"/>
        </w:rPr>
        <w:t> </w:t>
      </w:r>
      <w:r w:rsidRPr="003358A2">
        <w:rPr>
          <w:rStyle w:val="Pogrubienie"/>
          <w:rFonts w:eastAsiaTheme="majorEastAsia" w:cs="Tahoma"/>
          <w:b w:val="0"/>
        </w:rPr>
        <w:t>7 tys.</w:t>
      </w:r>
      <w:r w:rsidRPr="003358A2">
        <w:rPr>
          <w:rStyle w:val="apple-converted-space"/>
          <w:rFonts w:eastAsiaTheme="majorEastAsia" w:cs="Tahoma"/>
        </w:rPr>
        <w:t> </w:t>
      </w:r>
      <w:r w:rsidRPr="003358A2">
        <w:rPr>
          <w:rFonts w:cs="Tahoma"/>
        </w:rPr>
        <w:t>osób, i obejmuje ona 14 sołectw</w:t>
      </w:r>
      <w:r w:rsidRPr="003358A2">
        <w:t xml:space="preserve"> </w:t>
      </w:r>
      <w:r w:rsidR="005E46CA" w:rsidRPr="003358A2">
        <w:t>Procedura delimitacji obszarów rewitalizacji</w:t>
      </w:r>
    </w:p>
    <w:p w:rsidR="005E46CA" w:rsidRDefault="005E46CA" w:rsidP="005E46CA">
      <w:pPr>
        <w:ind w:firstLine="708"/>
      </w:pPr>
      <w:r w:rsidRPr="005E46CA">
        <w:t>Procedura delimitacji jest zgodna z wymagan</w:t>
      </w:r>
      <w:r w:rsidR="00E17774">
        <w:t>iami Ustawy o rewitalizacji z 9 </w:t>
      </w:r>
      <w:r w:rsidRPr="005E46CA">
        <w:t>października 2015 roku w zakresie zbierania, przetwarzania a także prezentowania danych.</w:t>
      </w:r>
      <w:r w:rsidR="006F7E04">
        <w:t xml:space="preserve"> Metodologia opracowania przedstawia się następująco:</w:t>
      </w:r>
    </w:p>
    <w:p w:rsidR="006F7E04" w:rsidRDefault="002F7128" w:rsidP="006F7E04">
      <w:pPr>
        <w:pStyle w:val="Akapitzlist"/>
        <w:numPr>
          <w:ilvl w:val="0"/>
          <w:numId w:val="2"/>
        </w:numPr>
      </w:pPr>
      <w:r>
        <w:t>Podział Gminy na obszary/sołectwa/miejscowości dla których zostaną zebrane dane dotyczące zjawisk społecznych, gospodarczych, środowiskowych, przestrzenno-funkcjonalnych oraz technicznych.</w:t>
      </w:r>
    </w:p>
    <w:p w:rsidR="008A56FA" w:rsidRDefault="008A56FA" w:rsidP="006F7E04">
      <w:pPr>
        <w:pStyle w:val="Akapitzlist"/>
        <w:numPr>
          <w:ilvl w:val="0"/>
          <w:numId w:val="2"/>
        </w:numPr>
      </w:pPr>
      <w:r>
        <w:t>Przystąpienie do analizy wskaźnikowej i wskazania obszaru zdegradowanego. Jako pierwsze dokonano analizy zebranych danych dotyczących degradacji w sferze społecznej, a kolejno wykorzystano wskaźnik syntetyczny, który umożliwił wyróżnienie obszarów objętych kryzysem. Dodatkowo wymaganą informacją są dane dotyczące sfery gospodarczej, środowiskowej, przestrzenno-funkcjonalnej oraz technicznej.</w:t>
      </w:r>
    </w:p>
    <w:p w:rsidR="00483359" w:rsidRDefault="00832354" w:rsidP="00A2461A">
      <w:pPr>
        <w:pStyle w:val="Akapitzlist"/>
        <w:numPr>
          <w:ilvl w:val="0"/>
          <w:numId w:val="2"/>
        </w:numPr>
      </w:pPr>
      <w:r>
        <w:lastRenderedPageBreak/>
        <w:t xml:space="preserve">Wyodrębnienie obszaru rewitalizacji spośród zamieszkałych obszarów zdegradowanych, a więc rejony w których występuje najwyższy kryzys społeczny. Oraz rozpatrzenie dodatkowych obszarów możliwych do rewitalizacji proponowanych przez Urząd </w:t>
      </w:r>
      <w:r w:rsidR="003358A2">
        <w:t>Gminy Sadki</w:t>
      </w:r>
      <w:r>
        <w:t>, na których działanie umożliwi przeciwdziałanie negatywnym zjawiskom społecznym.</w:t>
      </w:r>
    </w:p>
    <w:p w:rsidR="00832354" w:rsidRDefault="00832354" w:rsidP="00832354">
      <w:pPr>
        <w:pStyle w:val="Nagwek2"/>
      </w:pPr>
      <w:bookmarkStart w:id="2" w:name="_Toc463596191"/>
      <w:r>
        <w:t>Wyznaczenie obszarów</w:t>
      </w:r>
      <w:bookmarkEnd w:id="2"/>
    </w:p>
    <w:p w:rsidR="00483359" w:rsidRDefault="00832354" w:rsidP="00A2461A">
      <w:pPr>
        <w:ind w:firstLine="708"/>
      </w:pPr>
      <w:r>
        <w:t>Aby dokonać diagnozy i delimitacji, podzielono obszar gminy na obszary zgodnie z granicami poszc</w:t>
      </w:r>
      <w:r w:rsidR="003358A2">
        <w:t>zególnych sołectw w Gminie Sadki</w:t>
      </w:r>
      <w:r>
        <w:t xml:space="preserve">. </w:t>
      </w:r>
      <w:r w:rsidR="007774B9">
        <w:t>Rozdziału dokonano ze względu na naturalny podział gminy, który kształtował się przez lata.</w:t>
      </w:r>
      <w:r w:rsidR="00664A30">
        <w:t xml:space="preserve"> </w:t>
      </w:r>
      <w:r w:rsidR="000D54FB">
        <w:t xml:space="preserve"> </w:t>
      </w:r>
      <w:r w:rsidR="007774B9">
        <w:t xml:space="preserve"> </w:t>
      </w:r>
      <w:r>
        <w:t>Podział ten ma na celu wyszczególnienie rejonów na których występują zjawiska kryzysowe.</w:t>
      </w:r>
      <w:r w:rsidR="005A6A75">
        <w:t xml:space="preserve"> </w:t>
      </w:r>
      <w:r w:rsidR="000A436C">
        <w:t>Dzięki</w:t>
      </w:r>
      <w:r w:rsidR="003358A2">
        <w:t xml:space="preserve"> temu otrzymano 14</w:t>
      </w:r>
      <w:r w:rsidR="00A2461A">
        <w:t xml:space="preserve"> obszarów.</w:t>
      </w:r>
    </w:p>
    <w:p w:rsidR="00F94E20" w:rsidRPr="00F94E20" w:rsidRDefault="00F94E20" w:rsidP="00186EE3">
      <w:pPr>
        <w:jc w:val="center"/>
        <w:rPr>
          <w:i/>
        </w:rPr>
      </w:pPr>
      <w:r w:rsidRPr="00F94E20">
        <w:rPr>
          <w:i/>
        </w:rPr>
        <w:t>Tabela 1. Wielkość i liczba ludności na poszczególnych obszarach</w:t>
      </w:r>
      <w:r w:rsidR="00186EE3">
        <w:rPr>
          <w:i/>
        </w:rPr>
        <w:t xml:space="preserve"> na koniec roku 2015</w:t>
      </w:r>
      <w:r w:rsidRPr="00F94E20">
        <w:rPr>
          <w:i/>
        </w:rPr>
        <w:t>.</w:t>
      </w:r>
    </w:p>
    <w:tbl>
      <w:tblPr>
        <w:tblStyle w:val="Tabela-Siatka"/>
        <w:tblW w:w="0" w:type="auto"/>
        <w:jc w:val="center"/>
        <w:tblInd w:w="360" w:type="dxa"/>
        <w:tblLook w:val="04A0"/>
      </w:tblPr>
      <w:tblGrid>
        <w:gridCol w:w="2980"/>
        <w:gridCol w:w="2959"/>
      </w:tblGrid>
      <w:tr w:rsidR="00E67E82" w:rsidRPr="00D53B06" w:rsidTr="00E67E82">
        <w:trPr>
          <w:jc w:val="center"/>
        </w:trPr>
        <w:tc>
          <w:tcPr>
            <w:tcW w:w="2980" w:type="dxa"/>
            <w:shd w:val="clear" w:color="auto" w:fill="C2D69B" w:themeFill="accent3" w:themeFillTint="99"/>
          </w:tcPr>
          <w:p w:rsidR="00E67E82" w:rsidRPr="00CC6858" w:rsidRDefault="00E67E82" w:rsidP="003E46CD">
            <w:pPr>
              <w:jc w:val="center"/>
              <w:rPr>
                <w:b/>
              </w:rPr>
            </w:pPr>
            <w:r w:rsidRPr="00CC6858">
              <w:rPr>
                <w:b/>
              </w:rPr>
              <w:t>Sołectwo</w:t>
            </w:r>
          </w:p>
        </w:tc>
        <w:tc>
          <w:tcPr>
            <w:tcW w:w="2959" w:type="dxa"/>
            <w:shd w:val="clear" w:color="auto" w:fill="C2D69B" w:themeFill="accent3" w:themeFillTint="99"/>
          </w:tcPr>
          <w:p w:rsidR="00E67E82" w:rsidRPr="00CC6858" w:rsidRDefault="00E67E82" w:rsidP="003E46CD">
            <w:pPr>
              <w:jc w:val="center"/>
              <w:rPr>
                <w:b/>
              </w:rPr>
            </w:pPr>
            <w:r w:rsidRPr="00CC6858">
              <w:rPr>
                <w:b/>
              </w:rPr>
              <w:t>Liczba ludności</w:t>
            </w:r>
            <w:r>
              <w:rPr>
                <w:b/>
              </w:rPr>
              <w:t xml:space="preserve"> [os.]</w:t>
            </w:r>
          </w:p>
        </w:tc>
      </w:tr>
      <w:tr w:rsidR="00E67E82" w:rsidTr="00E67E82">
        <w:trPr>
          <w:jc w:val="center"/>
        </w:trPr>
        <w:tc>
          <w:tcPr>
            <w:tcW w:w="2980" w:type="dxa"/>
          </w:tcPr>
          <w:p w:rsidR="00E67E82" w:rsidRPr="00CC6858" w:rsidRDefault="00E67E82" w:rsidP="003E46CD">
            <w:pPr>
              <w:jc w:val="center"/>
            </w:pPr>
            <w:r>
              <w:t>Anieliny</w:t>
            </w:r>
          </w:p>
        </w:tc>
        <w:tc>
          <w:tcPr>
            <w:tcW w:w="2959" w:type="dxa"/>
          </w:tcPr>
          <w:p w:rsidR="00E67E82" w:rsidRPr="00CC6858" w:rsidRDefault="00E67E82" w:rsidP="003E46CD">
            <w:pPr>
              <w:jc w:val="center"/>
            </w:pPr>
            <w:r>
              <w:t>436</w:t>
            </w:r>
          </w:p>
        </w:tc>
      </w:tr>
      <w:tr w:rsidR="00E67E82" w:rsidTr="00E67E82">
        <w:trPr>
          <w:jc w:val="center"/>
        </w:trPr>
        <w:tc>
          <w:tcPr>
            <w:tcW w:w="2980" w:type="dxa"/>
          </w:tcPr>
          <w:p w:rsidR="00E67E82" w:rsidRPr="00CC6858" w:rsidRDefault="00E67E82" w:rsidP="003E46CD">
            <w:pPr>
              <w:jc w:val="center"/>
            </w:pPr>
            <w:r>
              <w:t>Bnin</w:t>
            </w:r>
          </w:p>
        </w:tc>
        <w:tc>
          <w:tcPr>
            <w:tcW w:w="2959" w:type="dxa"/>
          </w:tcPr>
          <w:p w:rsidR="00E67E82" w:rsidRPr="00CC6858" w:rsidRDefault="00E67E82" w:rsidP="003E46CD">
            <w:pPr>
              <w:jc w:val="center"/>
            </w:pPr>
            <w:r>
              <w:t>269</w:t>
            </w:r>
          </w:p>
        </w:tc>
      </w:tr>
      <w:tr w:rsidR="00E67E82" w:rsidTr="00E67E82">
        <w:trPr>
          <w:jc w:val="center"/>
        </w:trPr>
        <w:tc>
          <w:tcPr>
            <w:tcW w:w="2980" w:type="dxa"/>
          </w:tcPr>
          <w:p w:rsidR="00E67E82" w:rsidRPr="00CC6858" w:rsidRDefault="00E67E82" w:rsidP="003E46CD">
            <w:pPr>
              <w:jc w:val="center"/>
            </w:pPr>
            <w:r>
              <w:t>Broniewo</w:t>
            </w:r>
          </w:p>
        </w:tc>
        <w:tc>
          <w:tcPr>
            <w:tcW w:w="2959" w:type="dxa"/>
          </w:tcPr>
          <w:p w:rsidR="00E67E82" w:rsidRPr="00CC6858" w:rsidRDefault="00E67E82" w:rsidP="003E46CD">
            <w:pPr>
              <w:jc w:val="center"/>
            </w:pPr>
            <w:r>
              <w:t>257</w:t>
            </w:r>
          </w:p>
        </w:tc>
      </w:tr>
      <w:tr w:rsidR="00E67E82" w:rsidTr="00E67E82">
        <w:trPr>
          <w:jc w:val="center"/>
        </w:trPr>
        <w:tc>
          <w:tcPr>
            <w:tcW w:w="2980" w:type="dxa"/>
          </w:tcPr>
          <w:p w:rsidR="00E67E82" w:rsidRPr="00CC6858" w:rsidRDefault="00E67E82" w:rsidP="003E46CD">
            <w:pPr>
              <w:jc w:val="center"/>
            </w:pPr>
            <w:r>
              <w:t>Dębionek</w:t>
            </w:r>
          </w:p>
        </w:tc>
        <w:tc>
          <w:tcPr>
            <w:tcW w:w="2959" w:type="dxa"/>
          </w:tcPr>
          <w:p w:rsidR="00E67E82" w:rsidRPr="00CC6858" w:rsidRDefault="00E67E82" w:rsidP="003E46CD">
            <w:pPr>
              <w:jc w:val="center"/>
            </w:pPr>
            <w:r>
              <w:t>652</w:t>
            </w:r>
          </w:p>
        </w:tc>
      </w:tr>
      <w:tr w:rsidR="00E67E82" w:rsidTr="00E67E82">
        <w:trPr>
          <w:jc w:val="center"/>
        </w:trPr>
        <w:tc>
          <w:tcPr>
            <w:tcW w:w="2980" w:type="dxa"/>
          </w:tcPr>
          <w:p w:rsidR="00E67E82" w:rsidRPr="00CC6858" w:rsidRDefault="00E67E82" w:rsidP="003E46CD">
            <w:pPr>
              <w:jc w:val="center"/>
            </w:pPr>
            <w:r>
              <w:t>Dębowo</w:t>
            </w:r>
          </w:p>
        </w:tc>
        <w:tc>
          <w:tcPr>
            <w:tcW w:w="2959" w:type="dxa"/>
          </w:tcPr>
          <w:p w:rsidR="00E67E82" w:rsidRPr="00CC6858" w:rsidRDefault="00E67E82" w:rsidP="003E46CD">
            <w:pPr>
              <w:jc w:val="center"/>
            </w:pPr>
            <w:r>
              <w:t>665</w:t>
            </w:r>
          </w:p>
        </w:tc>
      </w:tr>
      <w:tr w:rsidR="00E67E82" w:rsidTr="00E67E82">
        <w:trPr>
          <w:jc w:val="center"/>
        </w:trPr>
        <w:tc>
          <w:tcPr>
            <w:tcW w:w="2980" w:type="dxa"/>
          </w:tcPr>
          <w:p w:rsidR="00E67E82" w:rsidRPr="00CC6858" w:rsidRDefault="00E67E82" w:rsidP="003E46CD">
            <w:pPr>
              <w:jc w:val="center"/>
            </w:pPr>
            <w:r>
              <w:t>Jadwiżyn</w:t>
            </w:r>
          </w:p>
        </w:tc>
        <w:tc>
          <w:tcPr>
            <w:tcW w:w="2959" w:type="dxa"/>
          </w:tcPr>
          <w:p w:rsidR="00E67E82" w:rsidRPr="00CC6858" w:rsidRDefault="00E67E82" w:rsidP="003E46CD">
            <w:pPr>
              <w:jc w:val="center"/>
            </w:pPr>
            <w:r>
              <w:t>198</w:t>
            </w:r>
          </w:p>
        </w:tc>
      </w:tr>
      <w:tr w:rsidR="00E67E82" w:rsidTr="00E67E82">
        <w:trPr>
          <w:jc w:val="center"/>
        </w:trPr>
        <w:tc>
          <w:tcPr>
            <w:tcW w:w="2980" w:type="dxa"/>
          </w:tcPr>
          <w:p w:rsidR="00E67E82" w:rsidRPr="00CC6858" w:rsidRDefault="00E67E82" w:rsidP="003E46CD">
            <w:pPr>
              <w:jc w:val="center"/>
            </w:pPr>
            <w:r>
              <w:t>Kraczki</w:t>
            </w:r>
          </w:p>
        </w:tc>
        <w:tc>
          <w:tcPr>
            <w:tcW w:w="2959" w:type="dxa"/>
          </w:tcPr>
          <w:p w:rsidR="00E67E82" w:rsidRPr="00CC6858" w:rsidRDefault="00E67E82" w:rsidP="003E46CD">
            <w:pPr>
              <w:jc w:val="center"/>
            </w:pPr>
            <w:r>
              <w:t>335</w:t>
            </w:r>
          </w:p>
        </w:tc>
      </w:tr>
      <w:tr w:rsidR="00E67E82" w:rsidTr="00E67E82">
        <w:trPr>
          <w:jc w:val="center"/>
        </w:trPr>
        <w:tc>
          <w:tcPr>
            <w:tcW w:w="2980" w:type="dxa"/>
          </w:tcPr>
          <w:p w:rsidR="00E67E82" w:rsidRPr="00CC6858" w:rsidRDefault="00E67E82" w:rsidP="003E46CD">
            <w:pPr>
              <w:jc w:val="center"/>
            </w:pPr>
            <w:r>
              <w:t>Liszkówko</w:t>
            </w:r>
          </w:p>
        </w:tc>
        <w:tc>
          <w:tcPr>
            <w:tcW w:w="2959" w:type="dxa"/>
          </w:tcPr>
          <w:p w:rsidR="00E67E82" w:rsidRPr="00CC6858" w:rsidRDefault="00E67E82" w:rsidP="003E46CD">
            <w:pPr>
              <w:jc w:val="center"/>
            </w:pPr>
            <w:r>
              <w:t>202</w:t>
            </w:r>
          </w:p>
        </w:tc>
      </w:tr>
      <w:tr w:rsidR="00E67E82" w:rsidTr="00E67E82">
        <w:trPr>
          <w:jc w:val="center"/>
        </w:trPr>
        <w:tc>
          <w:tcPr>
            <w:tcW w:w="2980" w:type="dxa"/>
          </w:tcPr>
          <w:p w:rsidR="00E67E82" w:rsidRPr="00CC6858" w:rsidRDefault="00E67E82" w:rsidP="003E46CD">
            <w:pPr>
              <w:jc w:val="center"/>
            </w:pPr>
            <w:r>
              <w:t>Łodzia</w:t>
            </w:r>
          </w:p>
        </w:tc>
        <w:tc>
          <w:tcPr>
            <w:tcW w:w="2959" w:type="dxa"/>
          </w:tcPr>
          <w:p w:rsidR="00E67E82" w:rsidRPr="00CC6858" w:rsidRDefault="00E67E82" w:rsidP="003E46CD">
            <w:pPr>
              <w:jc w:val="center"/>
            </w:pPr>
            <w:r>
              <w:t>311</w:t>
            </w:r>
          </w:p>
        </w:tc>
      </w:tr>
      <w:tr w:rsidR="00E67E82" w:rsidTr="00E67E82">
        <w:trPr>
          <w:jc w:val="center"/>
        </w:trPr>
        <w:tc>
          <w:tcPr>
            <w:tcW w:w="2980" w:type="dxa"/>
          </w:tcPr>
          <w:p w:rsidR="00E67E82" w:rsidRPr="00CC6858" w:rsidRDefault="00E67E82" w:rsidP="003E46CD">
            <w:pPr>
              <w:jc w:val="center"/>
            </w:pPr>
            <w:r>
              <w:t>Mrozowo</w:t>
            </w:r>
          </w:p>
        </w:tc>
        <w:tc>
          <w:tcPr>
            <w:tcW w:w="2959" w:type="dxa"/>
          </w:tcPr>
          <w:p w:rsidR="00E67E82" w:rsidRPr="00CC6858" w:rsidRDefault="00E67E82" w:rsidP="003E46CD">
            <w:pPr>
              <w:jc w:val="center"/>
            </w:pPr>
            <w:r>
              <w:t>337</w:t>
            </w:r>
          </w:p>
        </w:tc>
      </w:tr>
      <w:tr w:rsidR="00E67E82" w:rsidTr="00E67E82">
        <w:trPr>
          <w:jc w:val="center"/>
        </w:trPr>
        <w:tc>
          <w:tcPr>
            <w:tcW w:w="2980" w:type="dxa"/>
          </w:tcPr>
          <w:p w:rsidR="00E67E82" w:rsidRPr="00CC6858" w:rsidRDefault="00E67E82" w:rsidP="003E46CD">
            <w:pPr>
              <w:jc w:val="center"/>
            </w:pPr>
            <w:r>
              <w:t>Radzicz</w:t>
            </w:r>
          </w:p>
        </w:tc>
        <w:tc>
          <w:tcPr>
            <w:tcW w:w="2959" w:type="dxa"/>
          </w:tcPr>
          <w:p w:rsidR="00E67E82" w:rsidRPr="00CC6858" w:rsidRDefault="00E67E82" w:rsidP="003E46CD">
            <w:pPr>
              <w:jc w:val="center"/>
            </w:pPr>
            <w:r>
              <w:t>485</w:t>
            </w:r>
          </w:p>
        </w:tc>
      </w:tr>
      <w:tr w:rsidR="00E67E82" w:rsidTr="00E67E82">
        <w:trPr>
          <w:jc w:val="center"/>
        </w:trPr>
        <w:tc>
          <w:tcPr>
            <w:tcW w:w="2980" w:type="dxa"/>
          </w:tcPr>
          <w:p w:rsidR="00E67E82" w:rsidRPr="00CC6858" w:rsidRDefault="00E67E82" w:rsidP="003E46CD">
            <w:pPr>
              <w:jc w:val="center"/>
            </w:pPr>
            <w:r>
              <w:t>Sadki</w:t>
            </w:r>
          </w:p>
        </w:tc>
        <w:tc>
          <w:tcPr>
            <w:tcW w:w="2959" w:type="dxa"/>
          </w:tcPr>
          <w:p w:rsidR="00E67E82" w:rsidRPr="00CC6858" w:rsidRDefault="00E67E82" w:rsidP="003E46CD">
            <w:pPr>
              <w:jc w:val="center"/>
            </w:pPr>
            <w:r>
              <w:t>2107</w:t>
            </w:r>
          </w:p>
        </w:tc>
      </w:tr>
      <w:tr w:rsidR="00E67E82" w:rsidTr="00E67E82">
        <w:trPr>
          <w:jc w:val="center"/>
        </w:trPr>
        <w:tc>
          <w:tcPr>
            <w:tcW w:w="2980" w:type="dxa"/>
          </w:tcPr>
          <w:p w:rsidR="00E67E82" w:rsidRPr="00CC6858" w:rsidRDefault="00E67E82" w:rsidP="003E46CD">
            <w:pPr>
              <w:jc w:val="center"/>
            </w:pPr>
            <w:r>
              <w:t>Śmielin</w:t>
            </w:r>
          </w:p>
        </w:tc>
        <w:tc>
          <w:tcPr>
            <w:tcW w:w="2959" w:type="dxa"/>
          </w:tcPr>
          <w:p w:rsidR="00E67E82" w:rsidRPr="00CC6858" w:rsidRDefault="00E67E82" w:rsidP="003E46CD">
            <w:pPr>
              <w:jc w:val="center"/>
            </w:pPr>
            <w:r>
              <w:t>665</w:t>
            </w:r>
          </w:p>
        </w:tc>
      </w:tr>
      <w:tr w:rsidR="00E67E82" w:rsidTr="00E67E82">
        <w:trPr>
          <w:jc w:val="center"/>
        </w:trPr>
        <w:tc>
          <w:tcPr>
            <w:tcW w:w="2980" w:type="dxa"/>
          </w:tcPr>
          <w:p w:rsidR="00E67E82" w:rsidRPr="00CC6858" w:rsidRDefault="00E67E82" w:rsidP="003E46CD">
            <w:pPr>
              <w:jc w:val="center"/>
            </w:pPr>
            <w:r>
              <w:t>Samostrzel</w:t>
            </w:r>
          </w:p>
        </w:tc>
        <w:tc>
          <w:tcPr>
            <w:tcW w:w="2959" w:type="dxa"/>
          </w:tcPr>
          <w:p w:rsidR="00E67E82" w:rsidRPr="00CC6858" w:rsidRDefault="00E67E82" w:rsidP="003E46CD">
            <w:pPr>
              <w:jc w:val="center"/>
            </w:pPr>
            <w:r>
              <w:t>615</w:t>
            </w:r>
          </w:p>
        </w:tc>
      </w:tr>
    </w:tbl>
    <w:p w:rsidR="005A6A75" w:rsidRDefault="005A6A75" w:rsidP="00F94E20"/>
    <w:p w:rsidR="00513842" w:rsidRPr="009D6B5D" w:rsidRDefault="008307D6" w:rsidP="005020EC">
      <w:pPr>
        <w:jc w:val="center"/>
        <w:rPr>
          <w:i/>
          <w:color w:val="FF0000"/>
        </w:rPr>
      </w:pPr>
      <w:r>
        <w:rPr>
          <w:i/>
          <w:noProof/>
          <w:color w:val="FF0000"/>
          <w:lang w:eastAsia="pl-PL"/>
        </w:rPr>
        <w:lastRenderedPageBreak/>
        <w:drawing>
          <wp:inline distT="0" distB="0" distL="0" distR="0">
            <wp:extent cx="5760720" cy="3907155"/>
            <wp:effectExtent l="19050" t="0" r="0" b="0"/>
            <wp:docPr id="3" name="Obraz 2" descr="Sadki_podz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dki_podzial.png"/>
                    <pic:cNvPicPr/>
                  </pic:nvPicPr>
                  <pic:blipFill>
                    <a:blip r:embed="rId9"/>
                    <a:stretch>
                      <a:fillRect/>
                    </a:stretch>
                  </pic:blipFill>
                  <pic:spPr>
                    <a:xfrm>
                      <a:off x="0" y="0"/>
                      <a:ext cx="5760720" cy="3907155"/>
                    </a:xfrm>
                    <a:prstGeom prst="rect">
                      <a:avLst/>
                    </a:prstGeom>
                  </pic:spPr>
                </pic:pic>
              </a:graphicData>
            </a:graphic>
          </wp:inline>
        </w:drawing>
      </w:r>
      <w:r w:rsidR="00513842" w:rsidRPr="00E67E82">
        <w:rPr>
          <w:i/>
          <w:color w:val="000000" w:themeColor="text1"/>
        </w:rPr>
        <w:t xml:space="preserve">Figura 1. </w:t>
      </w:r>
      <w:r w:rsidR="005020EC" w:rsidRPr="00E67E82">
        <w:rPr>
          <w:i/>
          <w:color w:val="000000" w:themeColor="text1"/>
        </w:rPr>
        <w:t>Wyodrębnione obszary na tle Gminy</w:t>
      </w:r>
    </w:p>
    <w:p w:rsidR="00483359" w:rsidRDefault="00483359" w:rsidP="00F94E20"/>
    <w:p w:rsidR="001C6EF4" w:rsidRDefault="000508C0" w:rsidP="000508C0">
      <w:pPr>
        <w:pStyle w:val="Nagwek2"/>
      </w:pPr>
      <w:bookmarkStart w:id="3" w:name="_Toc463596192"/>
      <w:r>
        <w:t>Określenie negatywnych zjawisk na wyodrębnionych obszarach</w:t>
      </w:r>
      <w:bookmarkEnd w:id="3"/>
    </w:p>
    <w:p w:rsidR="000508C0" w:rsidRDefault="00F52C17" w:rsidP="00F52C17">
      <w:pPr>
        <w:ind w:firstLine="708"/>
      </w:pPr>
      <w:r>
        <w:t xml:space="preserve">Zgodnie z Ustawą o rewitalizacji obszar zdegradowany </w:t>
      </w:r>
      <w:r w:rsidRPr="00D1287B">
        <w:rPr>
          <w:i/>
        </w:rPr>
        <w:t>charakteryzuje się występowaniem negatywnych zjawisk w sferze społecznej, oraz przynajmniej jednej ze sfer: gospodarczej, środowiskowej, przestrzenno-funkcjonalnej bądź technicznej.</w:t>
      </w:r>
      <w:r w:rsidR="00E17774">
        <w:t xml:space="preserve"> W </w:t>
      </w:r>
      <w:r>
        <w:t>omawianej analizie wykorzystano wskaźniki takie jak:</w:t>
      </w:r>
    </w:p>
    <w:p w:rsidR="00C17596" w:rsidRPr="00C17596" w:rsidRDefault="00F52C17" w:rsidP="00E17774">
      <w:pPr>
        <w:pStyle w:val="Akapitzlist"/>
        <w:numPr>
          <w:ilvl w:val="0"/>
          <w:numId w:val="4"/>
        </w:numPr>
        <w:rPr>
          <w:b/>
        </w:rPr>
      </w:pPr>
      <w:r w:rsidRPr="0055274B">
        <w:rPr>
          <w:b/>
        </w:rPr>
        <w:t>Sfera społeczna:</w:t>
      </w:r>
    </w:p>
    <w:p w:rsidR="00C17596" w:rsidRPr="00B10D91" w:rsidRDefault="00C17596" w:rsidP="00E17774">
      <w:pPr>
        <w:pStyle w:val="Akapitzlist"/>
        <w:numPr>
          <w:ilvl w:val="0"/>
          <w:numId w:val="3"/>
        </w:numPr>
        <w:rPr>
          <w:color w:val="000000" w:themeColor="text1"/>
        </w:rPr>
      </w:pPr>
      <w:r w:rsidRPr="00B10D91">
        <w:rPr>
          <w:color w:val="000000" w:themeColor="text1"/>
        </w:rPr>
        <w:t>Bezrobocie: Liczba osób bezrobotnych na 1000 mieszkańców,</w:t>
      </w:r>
    </w:p>
    <w:p w:rsidR="00F52C17" w:rsidRPr="00B10D91" w:rsidRDefault="00F52C17" w:rsidP="00E17774">
      <w:pPr>
        <w:pStyle w:val="Akapitzlist"/>
        <w:numPr>
          <w:ilvl w:val="0"/>
          <w:numId w:val="3"/>
        </w:numPr>
        <w:rPr>
          <w:color w:val="000000" w:themeColor="text1"/>
        </w:rPr>
      </w:pPr>
      <w:r w:rsidRPr="00B10D91">
        <w:rPr>
          <w:color w:val="000000" w:themeColor="text1"/>
        </w:rPr>
        <w:t xml:space="preserve">Ubóstwo: </w:t>
      </w:r>
      <w:r w:rsidR="00C17596" w:rsidRPr="00B10D91">
        <w:rPr>
          <w:color w:val="000000" w:themeColor="text1"/>
        </w:rPr>
        <w:t>L</w:t>
      </w:r>
      <w:r w:rsidRPr="00B10D91">
        <w:rPr>
          <w:color w:val="000000" w:themeColor="text1"/>
        </w:rPr>
        <w:t>iczba osób korzystających ze świadczeń socjalnych na 1000 mieszkańców</w:t>
      </w:r>
      <w:r w:rsidR="002D5424" w:rsidRPr="00B10D91">
        <w:rPr>
          <w:color w:val="000000" w:themeColor="text1"/>
        </w:rPr>
        <w:t>,</w:t>
      </w:r>
    </w:p>
    <w:p w:rsidR="00F52C17" w:rsidRPr="00B10D91" w:rsidRDefault="00F52C17" w:rsidP="00E17774">
      <w:pPr>
        <w:pStyle w:val="Akapitzlist"/>
        <w:numPr>
          <w:ilvl w:val="0"/>
          <w:numId w:val="3"/>
        </w:numPr>
        <w:rPr>
          <w:color w:val="000000" w:themeColor="text1"/>
        </w:rPr>
      </w:pPr>
      <w:r w:rsidRPr="00B10D91">
        <w:rPr>
          <w:color w:val="000000" w:themeColor="text1"/>
        </w:rPr>
        <w:t>Problemy społeczne: Liczba przypadków bezradności w sprawach opiekuńczo</w:t>
      </w:r>
      <w:r w:rsidR="00483359" w:rsidRPr="00B10D91">
        <w:rPr>
          <w:color w:val="000000" w:themeColor="text1"/>
        </w:rPr>
        <w:t xml:space="preserve"> </w:t>
      </w:r>
      <w:r w:rsidRPr="00B10D91">
        <w:rPr>
          <w:color w:val="000000" w:themeColor="text1"/>
        </w:rPr>
        <w:t>-</w:t>
      </w:r>
      <w:r w:rsidR="00483359" w:rsidRPr="00B10D91">
        <w:rPr>
          <w:color w:val="000000" w:themeColor="text1"/>
        </w:rPr>
        <w:t xml:space="preserve"> </w:t>
      </w:r>
      <w:r w:rsidRPr="00B10D91">
        <w:rPr>
          <w:color w:val="000000" w:themeColor="text1"/>
        </w:rPr>
        <w:t>wychowa</w:t>
      </w:r>
      <w:r w:rsidR="00483359" w:rsidRPr="00B10D91">
        <w:rPr>
          <w:color w:val="000000" w:themeColor="text1"/>
        </w:rPr>
        <w:t>w</w:t>
      </w:r>
      <w:r w:rsidRPr="00B10D91">
        <w:rPr>
          <w:color w:val="000000" w:themeColor="text1"/>
        </w:rPr>
        <w:t>czych i prowadzenia gospodarstwa domowego na 1000 mieszkańców, Liczba udzielonej pomocy w przypadku potrzeby ochrony macierzyństwa na 1000 mieszkańców</w:t>
      </w:r>
      <w:r w:rsidR="002D5424" w:rsidRPr="00B10D91">
        <w:rPr>
          <w:color w:val="000000" w:themeColor="text1"/>
        </w:rPr>
        <w:t>,</w:t>
      </w:r>
      <w:r w:rsidR="002F1B13" w:rsidRPr="002F1B13">
        <w:rPr>
          <w:color w:val="000000" w:themeColor="text1"/>
        </w:rPr>
        <w:t xml:space="preserve"> </w:t>
      </w:r>
      <w:r w:rsidR="002F1B13" w:rsidRPr="00B10D91">
        <w:rPr>
          <w:color w:val="000000" w:themeColor="text1"/>
        </w:rPr>
        <w:t>Liczba wszczętych procedur „Niebieska Karta” na 1000 mieszkańców,</w:t>
      </w:r>
    </w:p>
    <w:p w:rsidR="00F52C17" w:rsidRPr="00B10D91" w:rsidRDefault="00F52C17" w:rsidP="00E17774">
      <w:pPr>
        <w:pStyle w:val="Akapitzlist"/>
        <w:numPr>
          <w:ilvl w:val="0"/>
          <w:numId w:val="3"/>
        </w:numPr>
        <w:rPr>
          <w:color w:val="000000" w:themeColor="text1"/>
        </w:rPr>
      </w:pPr>
      <w:r w:rsidRPr="00B10D91">
        <w:rPr>
          <w:color w:val="000000" w:themeColor="text1"/>
        </w:rPr>
        <w:lastRenderedPageBreak/>
        <w:t xml:space="preserve">Przestępczość: </w:t>
      </w:r>
      <w:r w:rsidR="00B10D91" w:rsidRPr="00B10D91">
        <w:rPr>
          <w:color w:val="000000" w:themeColor="text1"/>
        </w:rPr>
        <w:t>Liczba czynów zabronionych i interwencji policyjnych  na miesiąc na 1000 mieszkańców</w:t>
      </w:r>
      <w:r w:rsidR="007B2228">
        <w:rPr>
          <w:color w:val="000000" w:themeColor="text1"/>
        </w:rPr>
        <w:t>,</w:t>
      </w:r>
    </w:p>
    <w:p w:rsidR="00F52C17" w:rsidRPr="00B10D91" w:rsidRDefault="00F52C17" w:rsidP="00E17774">
      <w:pPr>
        <w:pStyle w:val="Akapitzlist"/>
        <w:numPr>
          <w:ilvl w:val="0"/>
          <w:numId w:val="3"/>
        </w:numPr>
        <w:rPr>
          <w:color w:val="000000" w:themeColor="text1"/>
        </w:rPr>
      </w:pPr>
      <w:r w:rsidRPr="00B10D91">
        <w:rPr>
          <w:color w:val="000000" w:themeColor="text1"/>
        </w:rPr>
        <w:t>Aktywność społeczna: Frekwencja w wyborach parlamentarnych 2015</w:t>
      </w:r>
      <w:r w:rsidR="002D5424" w:rsidRPr="00B10D91">
        <w:rPr>
          <w:color w:val="000000" w:themeColor="text1"/>
        </w:rPr>
        <w:t>,</w:t>
      </w:r>
    </w:p>
    <w:p w:rsidR="00C07358" w:rsidRDefault="00C07358" w:rsidP="00C07358">
      <w:pPr>
        <w:pStyle w:val="Akapitzlist"/>
        <w:ind w:left="1428"/>
      </w:pPr>
    </w:p>
    <w:p w:rsidR="00F52C17" w:rsidRPr="00B10D91" w:rsidRDefault="00F52C17" w:rsidP="00E17774">
      <w:pPr>
        <w:pStyle w:val="Akapitzlist"/>
        <w:numPr>
          <w:ilvl w:val="0"/>
          <w:numId w:val="4"/>
        </w:numPr>
        <w:rPr>
          <w:b/>
          <w:color w:val="000000" w:themeColor="text1"/>
        </w:rPr>
      </w:pPr>
      <w:r w:rsidRPr="00B10D91">
        <w:rPr>
          <w:b/>
          <w:color w:val="000000" w:themeColor="text1"/>
        </w:rPr>
        <w:t>Sfera gospodarcza:</w:t>
      </w:r>
    </w:p>
    <w:p w:rsidR="00F52C17" w:rsidRPr="00B10D91" w:rsidRDefault="00483359" w:rsidP="00E17774">
      <w:pPr>
        <w:pStyle w:val="Akapitzlist"/>
        <w:numPr>
          <w:ilvl w:val="0"/>
          <w:numId w:val="3"/>
        </w:numPr>
        <w:rPr>
          <w:color w:val="000000" w:themeColor="text1"/>
        </w:rPr>
      </w:pPr>
      <w:r w:rsidRPr="00B10D91">
        <w:rPr>
          <w:color w:val="000000" w:themeColor="text1"/>
        </w:rPr>
        <w:t xml:space="preserve">Aktywność gospodarcza: Liczba </w:t>
      </w:r>
      <w:r w:rsidR="00B10D91" w:rsidRPr="00B10D91">
        <w:rPr>
          <w:color w:val="000000" w:themeColor="text1"/>
        </w:rPr>
        <w:t>podmiotów gospodarczych</w:t>
      </w:r>
      <w:r w:rsidRPr="00B10D91">
        <w:rPr>
          <w:color w:val="000000" w:themeColor="text1"/>
        </w:rPr>
        <w:t xml:space="preserve"> na 1000 mieszkańców</w:t>
      </w:r>
      <w:r w:rsidR="002D5424" w:rsidRPr="00B10D91">
        <w:rPr>
          <w:color w:val="000000" w:themeColor="text1"/>
        </w:rPr>
        <w:t>,</w:t>
      </w:r>
    </w:p>
    <w:p w:rsidR="00483359" w:rsidRPr="00B10D91" w:rsidRDefault="00483359" w:rsidP="00E17774">
      <w:pPr>
        <w:pStyle w:val="Akapitzlist"/>
        <w:numPr>
          <w:ilvl w:val="0"/>
          <w:numId w:val="4"/>
        </w:numPr>
        <w:rPr>
          <w:b/>
          <w:color w:val="000000" w:themeColor="text1"/>
        </w:rPr>
      </w:pPr>
      <w:r w:rsidRPr="00B10D91">
        <w:rPr>
          <w:b/>
          <w:color w:val="000000" w:themeColor="text1"/>
        </w:rPr>
        <w:t>Sfera środowiskowa:</w:t>
      </w:r>
    </w:p>
    <w:p w:rsidR="00483359" w:rsidRPr="00B10D91" w:rsidRDefault="00483359" w:rsidP="00E17774">
      <w:pPr>
        <w:pStyle w:val="Akapitzlist"/>
        <w:numPr>
          <w:ilvl w:val="0"/>
          <w:numId w:val="3"/>
        </w:numPr>
        <w:rPr>
          <w:color w:val="000000" w:themeColor="text1"/>
        </w:rPr>
      </w:pPr>
      <w:r w:rsidRPr="00B10D91">
        <w:rPr>
          <w:color w:val="000000" w:themeColor="text1"/>
        </w:rPr>
        <w:t xml:space="preserve">Zanieczyszczenie powietrza: </w:t>
      </w:r>
      <w:r w:rsidR="00B10D91" w:rsidRPr="00B10D91">
        <w:rPr>
          <w:color w:val="000000" w:themeColor="text1"/>
        </w:rPr>
        <w:t>Liczba przekroczeń poziomów dopuszczalnych stężeń PM 2,5</w:t>
      </w:r>
      <w:r w:rsidR="009D0DF3" w:rsidRPr="00B10D91">
        <w:rPr>
          <w:color w:val="000000" w:themeColor="text1"/>
        </w:rPr>
        <w:t>,</w:t>
      </w:r>
    </w:p>
    <w:p w:rsidR="00483359" w:rsidRPr="00B10D91" w:rsidRDefault="00483359" w:rsidP="00E17774">
      <w:pPr>
        <w:pStyle w:val="Akapitzlist"/>
        <w:numPr>
          <w:ilvl w:val="0"/>
          <w:numId w:val="4"/>
        </w:numPr>
        <w:rPr>
          <w:b/>
          <w:color w:val="000000" w:themeColor="text1"/>
        </w:rPr>
      </w:pPr>
      <w:r w:rsidRPr="00B10D91">
        <w:rPr>
          <w:b/>
          <w:color w:val="000000" w:themeColor="text1"/>
        </w:rPr>
        <w:t xml:space="preserve">Sfera przestrzenno-funkcjonalna: </w:t>
      </w:r>
    </w:p>
    <w:p w:rsidR="00483359" w:rsidRPr="00B10D91" w:rsidRDefault="00483359" w:rsidP="00E17774">
      <w:pPr>
        <w:pStyle w:val="Akapitzlist"/>
        <w:numPr>
          <w:ilvl w:val="0"/>
          <w:numId w:val="3"/>
        </w:numPr>
        <w:rPr>
          <w:color w:val="000000" w:themeColor="text1"/>
        </w:rPr>
      </w:pPr>
      <w:r w:rsidRPr="00B10D91">
        <w:rPr>
          <w:color w:val="000000" w:themeColor="text1"/>
        </w:rPr>
        <w:t>Przeds</w:t>
      </w:r>
      <w:r w:rsidR="00C17596" w:rsidRPr="00B10D91">
        <w:rPr>
          <w:color w:val="000000" w:themeColor="text1"/>
        </w:rPr>
        <w:t>zkola: L</w:t>
      </w:r>
      <w:r w:rsidRPr="00B10D91">
        <w:rPr>
          <w:color w:val="000000" w:themeColor="text1"/>
        </w:rPr>
        <w:t xml:space="preserve">iczba miejsc w przedszkolach na </w:t>
      </w:r>
      <w:r w:rsidR="00C17596" w:rsidRPr="00B10D91">
        <w:rPr>
          <w:color w:val="000000" w:themeColor="text1"/>
        </w:rPr>
        <w:t>1000</w:t>
      </w:r>
      <w:r w:rsidRPr="00B10D91">
        <w:rPr>
          <w:color w:val="000000" w:themeColor="text1"/>
        </w:rPr>
        <w:t xml:space="preserve"> mieszkańców</w:t>
      </w:r>
      <w:r w:rsidR="002D5424" w:rsidRPr="00B10D91">
        <w:rPr>
          <w:color w:val="000000" w:themeColor="text1"/>
        </w:rPr>
        <w:t>,</w:t>
      </w:r>
    </w:p>
    <w:p w:rsidR="00483359" w:rsidRPr="00B10D91" w:rsidRDefault="00483359" w:rsidP="00E17774">
      <w:pPr>
        <w:pStyle w:val="Akapitzlist"/>
        <w:numPr>
          <w:ilvl w:val="0"/>
          <w:numId w:val="4"/>
        </w:numPr>
        <w:rPr>
          <w:b/>
          <w:color w:val="000000" w:themeColor="text1"/>
        </w:rPr>
      </w:pPr>
      <w:r w:rsidRPr="00B10D91">
        <w:rPr>
          <w:b/>
          <w:color w:val="000000" w:themeColor="text1"/>
        </w:rPr>
        <w:t>Sfera techniczna:</w:t>
      </w:r>
    </w:p>
    <w:p w:rsidR="00483359" w:rsidRPr="00B10D91" w:rsidRDefault="00483359" w:rsidP="00E17774">
      <w:pPr>
        <w:pStyle w:val="Akapitzlist"/>
        <w:numPr>
          <w:ilvl w:val="0"/>
          <w:numId w:val="3"/>
        </w:numPr>
        <w:rPr>
          <w:color w:val="000000" w:themeColor="text1"/>
        </w:rPr>
      </w:pPr>
      <w:r w:rsidRPr="00B10D91">
        <w:rPr>
          <w:color w:val="000000" w:themeColor="text1"/>
        </w:rPr>
        <w:t>Warunki mieszkaniowe:</w:t>
      </w:r>
      <w:r w:rsidR="002D5424" w:rsidRPr="00B10D91">
        <w:rPr>
          <w:color w:val="000000" w:themeColor="text1"/>
        </w:rPr>
        <w:t xml:space="preserve"> </w:t>
      </w:r>
      <w:r w:rsidR="00FD643D" w:rsidRPr="00B10D91">
        <w:rPr>
          <w:color w:val="000000" w:themeColor="text1"/>
        </w:rPr>
        <w:t>Liczba przystanków komunikacji publicznej na 1000 mieszkańców</w:t>
      </w:r>
      <w:r w:rsidR="002D5424" w:rsidRPr="00B10D91">
        <w:rPr>
          <w:color w:val="000000" w:themeColor="text1"/>
        </w:rPr>
        <w:t>.</w:t>
      </w:r>
    </w:p>
    <w:p w:rsidR="00FD643D" w:rsidRDefault="00FD643D" w:rsidP="00FD643D">
      <w:r>
        <w:t>Wymagane dane otrzy</w:t>
      </w:r>
      <w:r w:rsidR="00341B3D">
        <w:t>mano z</w:t>
      </w:r>
      <w:r>
        <w:t>:</w:t>
      </w:r>
    </w:p>
    <w:p w:rsidR="00FD643D" w:rsidRPr="007B2228" w:rsidRDefault="00FD643D" w:rsidP="00FD643D">
      <w:pPr>
        <w:pStyle w:val="Akapitzlist"/>
        <w:numPr>
          <w:ilvl w:val="0"/>
          <w:numId w:val="3"/>
        </w:numPr>
        <w:rPr>
          <w:color w:val="000000" w:themeColor="text1"/>
        </w:rPr>
      </w:pPr>
      <w:r w:rsidRPr="007B2228">
        <w:rPr>
          <w:color w:val="000000" w:themeColor="text1"/>
        </w:rPr>
        <w:t xml:space="preserve">Urzędu </w:t>
      </w:r>
      <w:r w:rsidR="00490F0D" w:rsidRPr="007B2228">
        <w:rPr>
          <w:color w:val="000000" w:themeColor="text1"/>
        </w:rPr>
        <w:t>Gminy Sadki</w:t>
      </w:r>
      <w:r w:rsidRPr="007B2228">
        <w:rPr>
          <w:color w:val="000000" w:themeColor="text1"/>
        </w:rPr>
        <w:t>,</w:t>
      </w:r>
    </w:p>
    <w:p w:rsidR="00FD643D" w:rsidRPr="007B2228" w:rsidRDefault="007B2228" w:rsidP="00FD643D">
      <w:pPr>
        <w:pStyle w:val="Akapitzlist"/>
        <w:numPr>
          <w:ilvl w:val="0"/>
          <w:numId w:val="3"/>
        </w:numPr>
        <w:rPr>
          <w:color w:val="000000" w:themeColor="text1"/>
        </w:rPr>
      </w:pPr>
      <w:r>
        <w:rPr>
          <w:rFonts w:cs="Arial"/>
          <w:color w:val="000000" w:themeColor="text1"/>
          <w:shd w:val="clear" w:color="auto" w:fill="FFFFFF"/>
        </w:rPr>
        <w:t>Gminnego Ośrodka</w:t>
      </w:r>
      <w:r w:rsidRPr="007B2228">
        <w:rPr>
          <w:rFonts w:cs="Arial"/>
          <w:color w:val="000000" w:themeColor="text1"/>
          <w:shd w:val="clear" w:color="auto" w:fill="FFFFFF"/>
        </w:rPr>
        <w:t xml:space="preserve"> Pomocy Społecznej w Sadkach</w:t>
      </w:r>
      <w:r w:rsidR="00FD643D" w:rsidRPr="007B2228">
        <w:rPr>
          <w:color w:val="000000" w:themeColor="text1"/>
        </w:rPr>
        <w:t>,</w:t>
      </w:r>
    </w:p>
    <w:p w:rsidR="00FD643D" w:rsidRPr="007B2228" w:rsidRDefault="00FD643D" w:rsidP="00FD643D">
      <w:pPr>
        <w:pStyle w:val="Akapitzlist"/>
        <w:numPr>
          <w:ilvl w:val="0"/>
          <w:numId w:val="3"/>
        </w:numPr>
        <w:rPr>
          <w:color w:val="000000" w:themeColor="text1"/>
        </w:rPr>
      </w:pPr>
      <w:r w:rsidRPr="007B2228">
        <w:rPr>
          <w:color w:val="000000" w:themeColor="text1"/>
        </w:rPr>
        <w:t>Wojewódzkiego Inspektoratu Ochrony Środowiska,</w:t>
      </w:r>
    </w:p>
    <w:p w:rsidR="00FD643D" w:rsidRPr="007B2228" w:rsidRDefault="00FD643D" w:rsidP="00FD643D">
      <w:pPr>
        <w:pStyle w:val="Akapitzlist"/>
        <w:numPr>
          <w:ilvl w:val="0"/>
          <w:numId w:val="3"/>
        </w:numPr>
        <w:rPr>
          <w:color w:val="000000" w:themeColor="text1"/>
        </w:rPr>
      </w:pPr>
      <w:r w:rsidRPr="007B2228">
        <w:rPr>
          <w:color w:val="000000" w:themeColor="text1"/>
        </w:rPr>
        <w:t>Państwowej Komisji Wyborczej,</w:t>
      </w:r>
    </w:p>
    <w:p w:rsidR="00FD643D" w:rsidRPr="007B2228" w:rsidRDefault="00490F0D" w:rsidP="00FD643D">
      <w:pPr>
        <w:pStyle w:val="Akapitzlist"/>
        <w:numPr>
          <w:ilvl w:val="0"/>
          <w:numId w:val="3"/>
        </w:numPr>
        <w:rPr>
          <w:color w:val="000000" w:themeColor="text1"/>
        </w:rPr>
      </w:pPr>
      <w:r w:rsidRPr="007B2228">
        <w:rPr>
          <w:rFonts w:cs="Arial"/>
          <w:color w:val="000000" w:themeColor="text1"/>
          <w:shd w:val="clear" w:color="auto" w:fill="FFFFFF"/>
        </w:rPr>
        <w:t>Powiatowy Urząd Pracy w Nakle nad Notecią</w:t>
      </w:r>
      <w:r w:rsidR="00FD643D" w:rsidRPr="007B2228">
        <w:rPr>
          <w:color w:val="000000" w:themeColor="text1"/>
        </w:rPr>
        <w:t>.</w:t>
      </w:r>
    </w:p>
    <w:p w:rsidR="00D03C6C" w:rsidRDefault="00D03C6C" w:rsidP="00D03C6C">
      <w:pPr>
        <w:pStyle w:val="Akapitzlist"/>
        <w:ind w:left="1428"/>
      </w:pPr>
    </w:p>
    <w:p w:rsidR="00D03C6C" w:rsidRDefault="00D03C6C" w:rsidP="00D03C6C">
      <w:pPr>
        <w:pStyle w:val="Nagwek2"/>
        <w:numPr>
          <w:ilvl w:val="1"/>
          <w:numId w:val="1"/>
        </w:numPr>
      </w:pPr>
      <w:bookmarkStart w:id="4" w:name="_Toc463596193"/>
      <w:r>
        <w:t>Opis wskaźników obrazujących sytuację w Gminie</w:t>
      </w:r>
      <w:bookmarkEnd w:id="4"/>
    </w:p>
    <w:p w:rsidR="00D03C6C" w:rsidRPr="002A7C78" w:rsidRDefault="002A7C78" w:rsidP="002A7C78">
      <w:pPr>
        <w:pStyle w:val="Akapitzlist"/>
        <w:numPr>
          <w:ilvl w:val="0"/>
          <w:numId w:val="6"/>
        </w:numPr>
        <w:rPr>
          <w:b/>
        </w:rPr>
      </w:pPr>
      <w:r w:rsidRPr="002A7C78">
        <w:rPr>
          <w:b/>
        </w:rPr>
        <w:t>Liczba osób bezrobotnych na 1000 mieszkańców</w:t>
      </w:r>
      <w:r w:rsidR="00595F13">
        <w:rPr>
          <w:b/>
        </w:rPr>
        <w:t xml:space="preserve"> </w:t>
      </w:r>
      <w:r>
        <w:rPr>
          <w:b/>
        </w:rPr>
        <w:t xml:space="preserve">- </w:t>
      </w:r>
      <w:r>
        <w:t>dzięki temu wskaźnikowi ukazane zostały problemy różnych grup społecznych mieszkańców Gminy spowodowane pozostawaniem bez pracy, m.in.: długotrwale bezrobotnych, nieposiadających kwalifikacji zawodowych, z niskim poziomem wykształcenia, absolwentów oraz mieszkańców w wieku powyżej 50 roku życia. Umożliwia ocenę społecznej sytuacji, gdyż bezrobocie jest nieodłącznym zjawiskiem kryzysu życia społecznego.</w:t>
      </w:r>
    </w:p>
    <w:p w:rsidR="002A7C78" w:rsidRPr="00AF72D3" w:rsidRDefault="002A7C78" w:rsidP="002A7C78">
      <w:pPr>
        <w:pStyle w:val="Akapitzlist"/>
        <w:numPr>
          <w:ilvl w:val="0"/>
          <w:numId w:val="6"/>
        </w:numPr>
        <w:rPr>
          <w:b/>
        </w:rPr>
      </w:pPr>
      <w:r w:rsidRPr="00595F13">
        <w:rPr>
          <w:b/>
        </w:rPr>
        <w:lastRenderedPageBreak/>
        <w:t>Liczba osób korzystających ze świadczeń socjalnych na 1000 mieszkańców</w:t>
      </w:r>
      <w:r w:rsidR="00595F13">
        <w:t xml:space="preserve"> - wskaźnik przedstawia wielkość problemu ubóstwa w stosunku do poszczególnych sołectw w porównaniu do średniej sytuacji w gminie. Analiza wskaźnika dotyczy danych na temat korzystania przez mieszkańców z świadczeń pieniężnych, tj. zasiłków oraz dodatków, spełniających ustalone ustawowo kryterium dochodowe. </w:t>
      </w:r>
      <w:r w:rsidR="00AF72D3">
        <w:t>Ze wsparcia społecznego korzystają osoby z powodu wielu czynników, m.in.: bezrobocia, niepełnosprawności, długotrwałej choroby, problemów opiekuńczo wychowaw</w:t>
      </w:r>
      <w:r w:rsidR="00D92C03">
        <w:t>czych, w rodzinach niepełnych i </w:t>
      </w:r>
      <w:r w:rsidR="00AF72D3">
        <w:t xml:space="preserve">wielodzietnych, nadużywania alkoholu. </w:t>
      </w:r>
      <w:r w:rsidR="00595F13">
        <w:t xml:space="preserve">Jest to wskaźnik podstawowy obrazujący występowanie kryzysu w mieście, gdyż pozwala </w:t>
      </w:r>
      <w:r w:rsidR="00AF72D3">
        <w:t>wyznaczyć obszary  Gminy zamieszkałe przez osoby będące</w:t>
      </w:r>
      <w:r w:rsidR="00595F13">
        <w:t xml:space="preserve"> w najtrudniejszej sytuacji społeczno-ekonomicznej oraz </w:t>
      </w:r>
      <w:r w:rsidR="00AF72D3">
        <w:t>wiążący się z tym często wysoki poziom</w:t>
      </w:r>
      <w:r w:rsidR="00595F13">
        <w:t xml:space="preserve"> bezrobocie. Ubóstwo </w:t>
      </w:r>
      <w:r w:rsidR="00AF72D3">
        <w:t>niejednokrotnie prowadzi</w:t>
      </w:r>
      <w:r w:rsidR="00595F13">
        <w:t xml:space="preserve"> do wykluczenia z życia społecznego.</w:t>
      </w:r>
      <w:r w:rsidR="00AF72D3">
        <w:t xml:space="preserve"> </w:t>
      </w:r>
    </w:p>
    <w:p w:rsidR="00AF72D3" w:rsidRPr="00230D70" w:rsidRDefault="009302E9" w:rsidP="002A7C78">
      <w:pPr>
        <w:pStyle w:val="Akapitzlist"/>
        <w:numPr>
          <w:ilvl w:val="0"/>
          <w:numId w:val="6"/>
        </w:numPr>
        <w:rPr>
          <w:b/>
        </w:rPr>
      </w:pPr>
      <w:r w:rsidRPr="009302E9">
        <w:rPr>
          <w:b/>
        </w:rPr>
        <w:t>Liczba przypadków bezradności w sprawach opiekuńczo - wychowawczych i prowadzenia gospodarstwa domowego na 1000 mieszkańców</w:t>
      </w:r>
      <w:r>
        <w:rPr>
          <w:b/>
        </w:rPr>
        <w:t>;</w:t>
      </w:r>
      <w:r w:rsidRPr="009302E9">
        <w:rPr>
          <w:b/>
        </w:rPr>
        <w:t xml:space="preserve"> Liczba udzielonej pomocy w przypadku potrzeby ochrony macierzyństwa na 1000 mieszkańców</w:t>
      </w:r>
      <w:r>
        <w:rPr>
          <w:b/>
        </w:rPr>
        <w:t xml:space="preserve"> – </w:t>
      </w:r>
      <w:r w:rsidRPr="009302E9">
        <w:t>wskaźnik przedstawia wielkość problemów społecznych występujących w Gminie</w:t>
      </w:r>
      <w:r>
        <w:t xml:space="preserve">. Analiza wskaźnika </w:t>
      </w:r>
      <w:r w:rsidR="002871F2">
        <w:t>dotyczy danych na temat ud</w:t>
      </w:r>
      <w:r w:rsidR="00CF1068">
        <w:t>zielania pomocy samotnym rodzicom, rodziną wielodzietnym. Dzięki niemu można zaobserwować jakie problemy występują w Gminie, i z czym się boryka.</w:t>
      </w:r>
    </w:p>
    <w:p w:rsidR="00230D70" w:rsidRPr="00D62256" w:rsidRDefault="00230D70" w:rsidP="002A7C78">
      <w:pPr>
        <w:pStyle w:val="Akapitzlist"/>
        <w:numPr>
          <w:ilvl w:val="0"/>
          <w:numId w:val="6"/>
        </w:numPr>
        <w:rPr>
          <w:b/>
        </w:rPr>
      </w:pPr>
      <w:r w:rsidRPr="00230D70">
        <w:rPr>
          <w:b/>
        </w:rPr>
        <w:t>Liczba wszczętych procedur „Niebieska Karta” na 1000 mieszkańców</w:t>
      </w:r>
      <w:r w:rsidR="007B2228">
        <w:rPr>
          <w:b/>
        </w:rPr>
        <w:t>;</w:t>
      </w:r>
      <w:r>
        <w:rPr>
          <w:b/>
        </w:rPr>
        <w:t xml:space="preserve"> </w:t>
      </w:r>
      <w:r w:rsidR="007B2228" w:rsidRPr="007B2228">
        <w:rPr>
          <w:b/>
          <w:color w:val="000000" w:themeColor="text1"/>
        </w:rPr>
        <w:t>Liczba czynów zabronionych i interwencji policyjnych  na miesiąc na 1000 mieszkańców</w:t>
      </w:r>
      <w:r w:rsidR="007B2228">
        <w:rPr>
          <w:b/>
        </w:rPr>
        <w:t xml:space="preserve"> </w:t>
      </w:r>
      <w:r>
        <w:rPr>
          <w:b/>
        </w:rPr>
        <w:t xml:space="preserve">- </w:t>
      </w:r>
      <w:r>
        <w:t>analiza liczby stwierdzonyc</w:t>
      </w:r>
      <w:r w:rsidR="00D92C03">
        <w:t>h czynów związanych z przemocą</w:t>
      </w:r>
      <w:r>
        <w:t xml:space="preserve"> ma na celu rozpoznanie obszarów miasta, w których dochodzi do czynów naruszających normy prawa. Zdarzenia które zostały wzięte pod uwagę to te które są najbardziej dotkliwymi w codziennym życiu. Wskaźnik ten pomaga zobrazować poczucie bezpieczeństwa i jakości życia społecznego w poszczególnych rejonach Gminy Narol.</w:t>
      </w:r>
    </w:p>
    <w:p w:rsidR="00D62256" w:rsidRPr="00D62256" w:rsidRDefault="00D62256" w:rsidP="002A7C78">
      <w:pPr>
        <w:pStyle w:val="Akapitzlist"/>
        <w:numPr>
          <w:ilvl w:val="0"/>
          <w:numId w:val="6"/>
        </w:numPr>
        <w:rPr>
          <w:b/>
        </w:rPr>
      </w:pPr>
      <w:r w:rsidRPr="00D62256">
        <w:rPr>
          <w:b/>
        </w:rPr>
        <w:t>Frekwencja w wyborach parlamentarnych 2015</w:t>
      </w:r>
      <w:r>
        <w:rPr>
          <w:b/>
        </w:rPr>
        <w:t xml:space="preserve"> – </w:t>
      </w:r>
      <w:r w:rsidRPr="00D62256">
        <w:t>wskaźnik ten umożliwia rozpoznanie czy mieszkańcy są aktywni społecznie</w:t>
      </w:r>
      <w:r>
        <w:t xml:space="preserve">. Poprzez analizę </w:t>
      </w:r>
      <w:r w:rsidR="00D92C03">
        <w:t>wartości</w:t>
      </w:r>
      <w:r>
        <w:t xml:space="preserve"> można rozpoznać czy są chętni do udzielania się społecznie, i spełniania swoich obywatelskich obowiązków.</w:t>
      </w:r>
    </w:p>
    <w:p w:rsidR="00D62256" w:rsidRPr="001E5053" w:rsidRDefault="00D62256" w:rsidP="002A7C78">
      <w:pPr>
        <w:pStyle w:val="Akapitzlist"/>
        <w:numPr>
          <w:ilvl w:val="0"/>
          <w:numId w:val="6"/>
        </w:numPr>
        <w:rPr>
          <w:b/>
        </w:rPr>
      </w:pPr>
      <w:r w:rsidRPr="00D62256">
        <w:rPr>
          <w:b/>
        </w:rPr>
        <w:lastRenderedPageBreak/>
        <w:t>Liczba przedsiębiorców zarejestrowanych w CEIDG na 1000 mieszkańców</w:t>
      </w:r>
      <w:r>
        <w:t xml:space="preserve"> – wskaźnik ten umożliwia rozpoznanie czy mieszkańcy są aktywni gospodarczo. Poprzez analizę można zdiagnozować kryzys w sferze gospodarczej</w:t>
      </w:r>
      <w:r w:rsidR="001E5053">
        <w:t>. Dane te umożliwiają rozpoznanie czy mieszkańcy są chętni do podejmowania własnych działalności, czy Gmina sprzyja rozwojowi poprzez wsparcie np. dla małych firm, wystarczająca liczba organizacji pomagających w znalezieniu pracy, stan gminnej gospodarki.</w:t>
      </w:r>
    </w:p>
    <w:p w:rsidR="001E5053" w:rsidRPr="001E5053" w:rsidRDefault="009D0DF3" w:rsidP="001E5053">
      <w:pPr>
        <w:pStyle w:val="Akapitzlist"/>
        <w:numPr>
          <w:ilvl w:val="0"/>
          <w:numId w:val="6"/>
        </w:numPr>
        <w:rPr>
          <w:b/>
        </w:rPr>
      </w:pPr>
      <w:r w:rsidRPr="009D0DF3">
        <w:rPr>
          <w:b/>
        </w:rPr>
        <w:t xml:space="preserve">Występowanie przekroczeń dopuszczalnych norm dla stężenia średniorocznego pyłu PM10 </w:t>
      </w:r>
      <w:r w:rsidR="001E5053">
        <w:rPr>
          <w:b/>
        </w:rPr>
        <w:t>–</w:t>
      </w:r>
      <w:r w:rsidR="001E5053" w:rsidRPr="001E5053">
        <w:t xml:space="preserve"> jest to wska</w:t>
      </w:r>
      <w:r w:rsidR="00D92C03">
        <w:t>źnik najczęściej kontrolowany w </w:t>
      </w:r>
      <w:r w:rsidR="001E5053" w:rsidRPr="001E5053">
        <w:t>Polsce.</w:t>
      </w:r>
      <w:r w:rsidR="001E5053">
        <w:t xml:space="preserve"> Umożliwiający</w:t>
      </w:r>
      <w:r w:rsidR="00DC1EAC">
        <w:t xml:space="preserve"> określenie jakość powietrza w Gminie, a także poniekąd jakość całego środowiska. Bezsprzecznie wpływa on na stan zdrowia oraz poziom życia mieszkańców. Dzięki nie mu można zaplanować działania ograniczające wydzielanie szkodliwych substancji do środowiska, a także planować działania które nie pogorszą jego stanu.</w:t>
      </w:r>
    </w:p>
    <w:p w:rsidR="001E5053" w:rsidRPr="007D5B22" w:rsidRDefault="00DC1EAC" w:rsidP="002A7C78">
      <w:pPr>
        <w:pStyle w:val="Akapitzlist"/>
        <w:numPr>
          <w:ilvl w:val="0"/>
          <w:numId w:val="6"/>
        </w:numPr>
        <w:rPr>
          <w:b/>
        </w:rPr>
      </w:pPr>
      <w:r w:rsidRPr="00DC1EAC">
        <w:rPr>
          <w:b/>
        </w:rPr>
        <w:t>Liczba miejsc w przedszkolach na 1000</w:t>
      </w:r>
      <w:r>
        <w:t xml:space="preserve"> </w:t>
      </w:r>
      <w:r w:rsidRPr="00DC1EAC">
        <w:rPr>
          <w:b/>
        </w:rPr>
        <w:t xml:space="preserve">mieszkańców </w:t>
      </w:r>
      <w:r>
        <w:t>– wskaźnik ten pozwala na określenie czy mieszkańcy mogą borykać się z problemem zapewnienia należytej opieki własnym dzieciom. Jeżeli liczba ta nie jest na odpowiednim poziomie, mieszkańcy mogą mieć problem z pozostawianiem dzieci w przedszkolach, przez co często nie mogą podjąć pracy, przez co również muszą borykać się z ubóstwem, a przedsiębiorcy nie mogą zatrudnić odpowiednio wykwalifikowanych fachowców. Wiąże się to z pogłębiającymi się problemami w Gminie zarówno w sferze społecznej jak i gospodarczej.</w:t>
      </w:r>
    </w:p>
    <w:p w:rsidR="007D5B22" w:rsidRPr="00D62256" w:rsidRDefault="007D5B22" w:rsidP="002A7C78">
      <w:pPr>
        <w:pStyle w:val="Akapitzlist"/>
        <w:numPr>
          <w:ilvl w:val="0"/>
          <w:numId w:val="6"/>
        </w:numPr>
        <w:rPr>
          <w:b/>
        </w:rPr>
      </w:pPr>
      <w:r w:rsidRPr="007D5B22">
        <w:rPr>
          <w:b/>
        </w:rPr>
        <w:t>Liczba przystanków komunikacji publicznej na 1000 mieszkańców</w:t>
      </w:r>
      <w:r>
        <w:t xml:space="preserve"> – wskaźnik ten może dobrze odwzorować problemy gminy w sferze przestrzenno -funkcjonalnej. Jeżeli na poszczególnych obszarach nie ma odpowiednich powiązań komunikacyjnych, mieszkańcy nie mogą się przemieszczać w celach rekreacyjnych, wypoczynkowych, znalezienia bądź dojazdu do pracy czy też szkoły, bądź zapewnienia podstawowych potrzeb. Często słabo rozwinięta komunikacja jest również problemem dla przedsiębiorców, którzy nie chcą otwierać swoich zakładów ze względu na problem z dotarciem do pracy pracowników. Bezsprzecznie wpływa on również na jakość życia mieszkańców.</w:t>
      </w:r>
    </w:p>
    <w:p w:rsidR="00A77BA9" w:rsidRDefault="00A77BA9" w:rsidP="00A77BA9">
      <w:pPr>
        <w:pStyle w:val="Akapitzlist"/>
        <w:ind w:left="1428"/>
      </w:pPr>
    </w:p>
    <w:p w:rsidR="002D5424" w:rsidRDefault="00FA4A5C" w:rsidP="00FA4A5C">
      <w:pPr>
        <w:pStyle w:val="Nagwek2"/>
      </w:pPr>
      <w:bookmarkStart w:id="5" w:name="_Toc463596194"/>
      <w:r>
        <w:lastRenderedPageBreak/>
        <w:t>Wyznaczenie obszaru zdegradowanego</w:t>
      </w:r>
      <w:bookmarkEnd w:id="5"/>
    </w:p>
    <w:p w:rsidR="001A19F4" w:rsidRDefault="00560185" w:rsidP="001A19F4">
      <w:pPr>
        <w:ind w:firstLine="708"/>
      </w:pPr>
      <w:r w:rsidRPr="00560185">
        <w:t>Aby móc porównać różne wskaźniki dla danych obszarów należy policzyć wskaźnik syntetyczny wyliczany według metody Perkala.</w:t>
      </w:r>
    </w:p>
    <w:p w:rsidR="00560185" w:rsidRDefault="00560185" w:rsidP="001A19F4">
      <w:pPr>
        <w:ind w:firstLine="708"/>
      </w:pPr>
      <w:r>
        <w:t>Z kryzysem w sferze społecznej mamy do czynienia w przypadku zjawisk takich jak bezrobocie, ubóstwo, przestępczość, niski poziom edukacji, a także niewystarczający poziom uczestnictwa w życiu publicznym i kulturalnym. Na początku należało zebrać dane dotyczące tych wskaźników.</w:t>
      </w:r>
    </w:p>
    <w:p w:rsidR="005C1A91" w:rsidRDefault="005C1A91" w:rsidP="001A19F4">
      <w:pPr>
        <w:ind w:firstLine="708"/>
      </w:pPr>
    </w:p>
    <w:p w:rsidR="006D30A8" w:rsidRDefault="006D30A8" w:rsidP="00236957"/>
    <w:p w:rsidR="006D30A8" w:rsidRDefault="006D30A8">
      <w:pPr>
        <w:spacing w:line="276" w:lineRule="auto"/>
        <w:jc w:val="left"/>
      </w:pPr>
      <w:r>
        <w:br w:type="page"/>
      </w:r>
    </w:p>
    <w:p w:rsidR="006D30A8" w:rsidRDefault="006D30A8" w:rsidP="001A19F4">
      <w:pPr>
        <w:ind w:firstLine="708"/>
        <w:sectPr w:rsidR="006D30A8" w:rsidSect="00D873FD">
          <w:footerReference w:type="default" r:id="rId10"/>
          <w:pgSz w:w="11906" w:h="16838"/>
          <w:pgMar w:top="1417" w:right="1417" w:bottom="1417" w:left="1417" w:header="708" w:footer="708" w:gutter="0"/>
          <w:cols w:space="708"/>
          <w:titlePg/>
          <w:docGrid w:linePitch="360"/>
        </w:sectPr>
      </w:pPr>
    </w:p>
    <w:p w:rsidR="00560185" w:rsidRDefault="00B91B91" w:rsidP="00B0187C">
      <w:pPr>
        <w:jc w:val="center"/>
        <w:rPr>
          <w:i/>
        </w:rPr>
      </w:pPr>
      <w:r>
        <w:rPr>
          <w:i/>
        </w:rPr>
        <w:lastRenderedPageBreak/>
        <w:t xml:space="preserve">Tabela </w:t>
      </w:r>
      <w:r w:rsidR="00560185" w:rsidRPr="00560185">
        <w:rPr>
          <w:i/>
        </w:rPr>
        <w:t>2. Wartość wskaźników sfery społecznej</w:t>
      </w:r>
    </w:p>
    <w:p w:rsidR="00B443A8" w:rsidRDefault="00B443A8" w:rsidP="003D381D">
      <w:pPr>
        <w:spacing w:line="276" w:lineRule="auto"/>
        <w:jc w:val="left"/>
        <w:rPr>
          <w:i/>
        </w:rPr>
      </w:pPr>
    </w:p>
    <w:tbl>
      <w:tblPr>
        <w:tblW w:w="15522" w:type="dxa"/>
        <w:tblInd w:w="-762" w:type="dxa"/>
        <w:tblCellMar>
          <w:left w:w="70" w:type="dxa"/>
          <w:right w:w="70" w:type="dxa"/>
        </w:tblCellMar>
        <w:tblLook w:val="04A0"/>
      </w:tblPr>
      <w:tblGrid>
        <w:gridCol w:w="724"/>
        <w:gridCol w:w="1465"/>
        <w:gridCol w:w="1228"/>
        <w:gridCol w:w="1615"/>
        <w:gridCol w:w="1843"/>
        <w:gridCol w:w="1843"/>
        <w:gridCol w:w="1701"/>
        <w:gridCol w:w="1559"/>
        <w:gridCol w:w="1843"/>
        <w:gridCol w:w="1701"/>
      </w:tblGrid>
      <w:tr w:rsidR="00240B31" w:rsidRPr="00240B31" w:rsidTr="00240B31">
        <w:trPr>
          <w:trHeight w:val="300"/>
        </w:trPr>
        <w:tc>
          <w:tcPr>
            <w:tcW w:w="72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40B31" w:rsidRPr="00240B31" w:rsidRDefault="00240B31" w:rsidP="00240B31">
            <w:pPr>
              <w:spacing w:after="0" w:line="240" w:lineRule="auto"/>
              <w:jc w:val="center"/>
              <w:rPr>
                <w:rFonts w:ascii="Czcionka tekstu podstawowego" w:eastAsia="Times New Roman" w:hAnsi="Czcionka tekstu podstawowego" w:cs="Times New Roman"/>
                <w:b/>
                <w:bCs/>
                <w:color w:val="000000"/>
                <w:sz w:val="18"/>
                <w:szCs w:val="18"/>
                <w:lang w:eastAsia="pl-PL"/>
              </w:rPr>
            </w:pPr>
            <w:r w:rsidRPr="00240B31">
              <w:rPr>
                <w:rFonts w:ascii="Czcionka tekstu podstawowego" w:eastAsia="Times New Roman" w:hAnsi="Czcionka tekstu podstawowego" w:cs="Times New Roman"/>
                <w:b/>
                <w:bCs/>
                <w:color w:val="000000"/>
                <w:sz w:val="18"/>
                <w:szCs w:val="18"/>
                <w:lang w:eastAsia="pl-PL"/>
              </w:rPr>
              <w:t>Lp.</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40B31" w:rsidRPr="00240B31" w:rsidRDefault="00240B31" w:rsidP="00240B31">
            <w:pPr>
              <w:spacing w:after="0" w:line="240" w:lineRule="auto"/>
              <w:jc w:val="center"/>
              <w:rPr>
                <w:rFonts w:ascii="Czcionka tekstu podstawowego" w:eastAsia="Times New Roman" w:hAnsi="Czcionka tekstu podstawowego" w:cs="Times New Roman"/>
                <w:b/>
                <w:bCs/>
                <w:color w:val="000000"/>
                <w:sz w:val="18"/>
                <w:szCs w:val="18"/>
                <w:lang w:eastAsia="pl-PL"/>
              </w:rPr>
            </w:pPr>
            <w:r w:rsidRPr="00240B31">
              <w:rPr>
                <w:rFonts w:ascii="Czcionka tekstu podstawowego" w:eastAsia="Times New Roman" w:hAnsi="Czcionka tekstu podstawowego" w:cs="Times New Roman"/>
                <w:b/>
                <w:bCs/>
                <w:color w:val="000000"/>
                <w:sz w:val="18"/>
                <w:szCs w:val="18"/>
                <w:lang w:eastAsia="pl-PL"/>
              </w:rPr>
              <w:t>Sołectwo/ Obszar</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40B31" w:rsidRPr="00240B31" w:rsidRDefault="00240B31" w:rsidP="00240B31">
            <w:pPr>
              <w:spacing w:after="0" w:line="240" w:lineRule="auto"/>
              <w:jc w:val="center"/>
              <w:rPr>
                <w:rFonts w:ascii="Czcionka tekstu podstawowego" w:eastAsia="Times New Roman" w:hAnsi="Czcionka tekstu podstawowego" w:cs="Times New Roman"/>
                <w:b/>
                <w:bCs/>
                <w:color w:val="000000"/>
                <w:sz w:val="18"/>
                <w:szCs w:val="18"/>
                <w:lang w:eastAsia="pl-PL"/>
              </w:rPr>
            </w:pPr>
            <w:r w:rsidRPr="00240B31">
              <w:rPr>
                <w:rFonts w:ascii="Czcionka tekstu podstawowego" w:eastAsia="Times New Roman" w:hAnsi="Czcionka tekstu podstawowego" w:cs="Times New Roman"/>
                <w:b/>
                <w:bCs/>
                <w:color w:val="000000"/>
                <w:sz w:val="18"/>
                <w:szCs w:val="18"/>
                <w:lang w:eastAsia="pl-PL"/>
              </w:rPr>
              <w:t>Liczba ludności</w:t>
            </w:r>
          </w:p>
        </w:tc>
        <w:tc>
          <w:tcPr>
            <w:tcW w:w="12105" w:type="dxa"/>
            <w:gridSpan w:val="7"/>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240B31" w:rsidRPr="00240B31" w:rsidRDefault="00240B31" w:rsidP="00240B31">
            <w:pPr>
              <w:spacing w:after="0" w:line="240" w:lineRule="auto"/>
              <w:jc w:val="center"/>
              <w:rPr>
                <w:rFonts w:ascii="Czcionka tekstu podstawowego" w:eastAsia="Times New Roman" w:hAnsi="Czcionka tekstu podstawowego" w:cs="Times New Roman"/>
                <w:b/>
                <w:bCs/>
                <w:color w:val="000000"/>
                <w:sz w:val="18"/>
                <w:szCs w:val="18"/>
                <w:lang w:eastAsia="pl-PL"/>
              </w:rPr>
            </w:pPr>
            <w:r w:rsidRPr="00240B31">
              <w:rPr>
                <w:rFonts w:ascii="Czcionka tekstu podstawowego" w:eastAsia="Times New Roman" w:hAnsi="Czcionka tekstu podstawowego" w:cs="Times New Roman"/>
                <w:b/>
                <w:bCs/>
                <w:color w:val="000000"/>
                <w:sz w:val="18"/>
                <w:szCs w:val="18"/>
                <w:lang w:eastAsia="pl-PL"/>
              </w:rPr>
              <w:t>Sfera społeczna</w:t>
            </w:r>
          </w:p>
        </w:tc>
      </w:tr>
      <w:tr w:rsidR="006B1BAE" w:rsidRPr="00240B31" w:rsidTr="006B1BAE">
        <w:trPr>
          <w:trHeight w:val="300"/>
        </w:trPr>
        <w:tc>
          <w:tcPr>
            <w:tcW w:w="72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B1BAE" w:rsidRPr="00240B31" w:rsidRDefault="006B1BAE" w:rsidP="00240B31">
            <w:pPr>
              <w:spacing w:after="0" w:line="240" w:lineRule="auto"/>
              <w:jc w:val="left"/>
              <w:rPr>
                <w:rFonts w:ascii="Czcionka tekstu podstawowego" w:eastAsia="Times New Roman" w:hAnsi="Czcionka tekstu podstawowego" w:cs="Times New Roman"/>
                <w:b/>
                <w:bCs/>
                <w:color w:val="000000"/>
                <w:sz w:val="18"/>
                <w:szCs w:val="18"/>
                <w:lang w:eastAsia="pl-PL"/>
              </w:rPr>
            </w:pPr>
          </w:p>
        </w:tc>
        <w:tc>
          <w:tcPr>
            <w:tcW w:w="1465"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B1BAE" w:rsidRPr="00240B31" w:rsidRDefault="006B1BAE" w:rsidP="00240B31">
            <w:pPr>
              <w:spacing w:after="0" w:line="240" w:lineRule="auto"/>
              <w:jc w:val="left"/>
              <w:rPr>
                <w:rFonts w:ascii="Czcionka tekstu podstawowego" w:eastAsia="Times New Roman" w:hAnsi="Czcionka tekstu podstawowego" w:cs="Times New Roman"/>
                <w:b/>
                <w:bCs/>
                <w:color w:val="000000"/>
                <w:sz w:val="18"/>
                <w:szCs w:val="18"/>
                <w:lang w:eastAsia="pl-PL"/>
              </w:rPr>
            </w:pPr>
          </w:p>
        </w:tc>
        <w:tc>
          <w:tcPr>
            <w:tcW w:w="1228"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B1BAE" w:rsidRPr="00240B31" w:rsidRDefault="006B1BAE" w:rsidP="00240B31">
            <w:pPr>
              <w:spacing w:after="0" w:line="240" w:lineRule="auto"/>
              <w:jc w:val="left"/>
              <w:rPr>
                <w:rFonts w:ascii="Czcionka tekstu podstawowego" w:eastAsia="Times New Roman" w:hAnsi="Czcionka tekstu podstawowego" w:cs="Times New Roman"/>
                <w:b/>
                <w:bCs/>
                <w:color w:val="000000"/>
                <w:sz w:val="18"/>
                <w:szCs w:val="18"/>
                <w:lang w:eastAsia="pl-PL"/>
              </w:rPr>
            </w:pPr>
          </w:p>
        </w:tc>
        <w:tc>
          <w:tcPr>
            <w:tcW w:w="1615" w:type="dxa"/>
            <w:tcBorders>
              <w:top w:val="nil"/>
              <w:left w:val="nil"/>
              <w:bottom w:val="single" w:sz="4" w:space="0" w:color="auto"/>
              <w:right w:val="single" w:sz="4" w:space="0" w:color="auto"/>
            </w:tcBorders>
            <w:shd w:val="clear" w:color="auto" w:fill="C2D69B" w:themeFill="accent3" w:themeFillTint="99"/>
            <w:vAlign w:val="center"/>
            <w:hideMark/>
          </w:tcPr>
          <w:p w:rsidR="006B1BAE" w:rsidRPr="00240B31" w:rsidRDefault="006B1BAE" w:rsidP="00240B31">
            <w:pPr>
              <w:spacing w:after="0" w:line="240" w:lineRule="auto"/>
              <w:jc w:val="center"/>
              <w:rPr>
                <w:rFonts w:ascii="Czcionka tekstu podstawowego" w:eastAsia="Times New Roman" w:hAnsi="Czcionka tekstu podstawowego" w:cs="Times New Roman"/>
                <w:b/>
                <w:bCs/>
                <w:color w:val="000000"/>
                <w:sz w:val="18"/>
                <w:szCs w:val="18"/>
                <w:lang w:eastAsia="pl-PL"/>
              </w:rPr>
            </w:pPr>
            <w:r w:rsidRPr="00240B31">
              <w:rPr>
                <w:rFonts w:ascii="Czcionka tekstu podstawowego" w:eastAsia="Times New Roman" w:hAnsi="Czcionka tekstu podstawowego" w:cs="Times New Roman"/>
                <w:b/>
                <w:bCs/>
                <w:color w:val="000000"/>
                <w:sz w:val="18"/>
                <w:szCs w:val="18"/>
                <w:lang w:eastAsia="pl-PL"/>
              </w:rPr>
              <w:t>Bezrobocie</w:t>
            </w:r>
          </w:p>
        </w:tc>
        <w:tc>
          <w:tcPr>
            <w:tcW w:w="1843" w:type="dxa"/>
            <w:tcBorders>
              <w:top w:val="nil"/>
              <w:left w:val="nil"/>
              <w:bottom w:val="single" w:sz="4" w:space="0" w:color="auto"/>
              <w:right w:val="single" w:sz="4" w:space="0" w:color="auto"/>
            </w:tcBorders>
            <w:shd w:val="clear" w:color="auto" w:fill="C2D69B" w:themeFill="accent3" w:themeFillTint="99"/>
            <w:vAlign w:val="center"/>
            <w:hideMark/>
          </w:tcPr>
          <w:p w:rsidR="006B1BAE" w:rsidRPr="00240B31" w:rsidRDefault="006B1BAE" w:rsidP="00240B31">
            <w:pPr>
              <w:spacing w:after="0" w:line="240" w:lineRule="auto"/>
              <w:jc w:val="center"/>
              <w:rPr>
                <w:rFonts w:ascii="Czcionka tekstu podstawowego" w:eastAsia="Times New Roman" w:hAnsi="Czcionka tekstu podstawowego" w:cs="Times New Roman"/>
                <w:b/>
                <w:bCs/>
                <w:color w:val="000000"/>
                <w:sz w:val="18"/>
                <w:szCs w:val="18"/>
                <w:lang w:eastAsia="pl-PL"/>
              </w:rPr>
            </w:pPr>
            <w:r w:rsidRPr="00240B31">
              <w:rPr>
                <w:rFonts w:ascii="Czcionka tekstu podstawowego" w:eastAsia="Times New Roman" w:hAnsi="Czcionka tekstu podstawowego" w:cs="Times New Roman"/>
                <w:b/>
                <w:bCs/>
                <w:color w:val="000000"/>
                <w:sz w:val="18"/>
                <w:szCs w:val="18"/>
                <w:lang w:eastAsia="pl-PL"/>
              </w:rPr>
              <w:t>Ubóstwo</w:t>
            </w:r>
          </w:p>
        </w:tc>
        <w:tc>
          <w:tcPr>
            <w:tcW w:w="3544" w:type="dxa"/>
            <w:gridSpan w:val="2"/>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6B1BAE" w:rsidRPr="00240B31" w:rsidRDefault="006B1BAE" w:rsidP="00240B31">
            <w:pPr>
              <w:spacing w:after="0" w:line="240" w:lineRule="auto"/>
              <w:jc w:val="center"/>
              <w:rPr>
                <w:rFonts w:ascii="Czcionka tekstu podstawowego" w:eastAsia="Times New Roman" w:hAnsi="Czcionka tekstu podstawowego" w:cs="Times New Roman"/>
                <w:b/>
                <w:bCs/>
                <w:color w:val="000000"/>
                <w:sz w:val="18"/>
                <w:szCs w:val="18"/>
                <w:lang w:eastAsia="pl-PL"/>
              </w:rPr>
            </w:pPr>
            <w:r w:rsidRPr="00240B31">
              <w:rPr>
                <w:rFonts w:ascii="Czcionka tekstu podstawowego" w:eastAsia="Times New Roman" w:hAnsi="Czcionka tekstu podstawowego" w:cs="Times New Roman"/>
                <w:b/>
                <w:bCs/>
                <w:color w:val="000000"/>
                <w:sz w:val="18"/>
                <w:szCs w:val="18"/>
                <w:lang w:eastAsia="pl-PL"/>
              </w:rPr>
              <w:t>Problemy społeczne</w:t>
            </w:r>
          </w:p>
        </w:tc>
        <w:tc>
          <w:tcPr>
            <w:tcW w:w="3402" w:type="dxa"/>
            <w:gridSpan w:val="2"/>
            <w:tcBorders>
              <w:top w:val="nil"/>
              <w:left w:val="nil"/>
              <w:bottom w:val="single" w:sz="4" w:space="0" w:color="auto"/>
              <w:right w:val="single" w:sz="4" w:space="0" w:color="auto"/>
            </w:tcBorders>
            <w:shd w:val="clear" w:color="auto" w:fill="C2D69B" w:themeFill="accent3" w:themeFillTint="99"/>
            <w:vAlign w:val="center"/>
            <w:hideMark/>
          </w:tcPr>
          <w:p w:rsidR="006B1BAE" w:rsidRPr="00240B31" w:rsidRDefault="006B1BAE" w:rsidP="00240B31">
            <w:pPr>
              <w:spacing w:after="0" w:line="240" w:lineRule="auto"/>
              <w:jc w:val="center"/>
              <w:rPr>
                <w:rFonts w:ascii="Czcionka tekstu podstawowego" w:eastAsia="Times New Roman" w:hAnsi="Czcionka tekstu podstawowego" w:cs="Times New Roman"/>
                <w:b/>
                <w:bCs/>
                <w:color w:val="000000"/>
                <w:sz w:val="18"/>
                <w:szCs w:val="18"/>
                <w:lang w:eastAsia="pl-PL"/>
              </w:rPr>
            </w:pPr>
            <w:r w:rsidRPr="00240B31">
              <w:rPr>
                <w:rFonts w:ascii="Czcionka tekstu podstawowego" w:eastAsia="Times New Roman" w:hAnsi="Czcionka tekstu podstawowego" w:cs="Times New Roman"/>
                <w:b/>
                <w:bCs/>
                <w:color w:val="000000"/>
                <w:sz w:val="18"/>
                <w:szCs w:val="18"/>
                <w:lang w:eastAsia="pl-PL"/>
              </w:rPr>
              <w:t>Przestępczość</w:t>
            </w:r>
          </w:p>
        </w:tc>
        <w:tc>
          <w:tcPr>
            <w:tcW w:w="1701" w:type="dxa"/>
            <w:tcBorders>
              <w:top w:val="nil"/>
              <w:left w:val="nil"/>
              <w:bottom w:val="single" w:sz="4" w:space="0" w:color="auto"/>
              <w:right w:val="single" w:sz="4" w:space="0" w:color="auto"/>
            </w:tcBorders>
            <w:shd w:val="clear" w:color="auto" w:fill="C2D69B" w:themeFill="accent3" w:themeFillTint="99"/>
            <w:vAlign w:val="center"/>
            <w:hideMark/>
          </w:tcPr>
          <w:p w:rsidR="006B1BAE" w:rsidRPr="00240B31" w:rsidRDefault="006B1BAE" w:rsidP="00240B31">
            <w:pPr>
              <w:spacing w:after="0" w:line="240" w:lineRule="auto"/>
              <w:jc w:val="center"/>
              <w:rPr>
                <w:rFonts w:ascii="Czcionka tekstu podstawowego" w:eastAsia="Times New Roman" w:hAnsi="Czcionka tekstu podstawowego" w:cs="Times New Roman"/>
                <w:b/>
                <w:bCs/>
                <w:color w:val="000000"/>
                <w:sz w:val="18"/>
                <w:szCs w:val="18"/>
                <w:lang w:eastAsia="pl-PL"/>
              </w:rPr>
            </w:pPr>
            <w:r w:rsidRPr="00240B31">
              <w:rPr>
                <w:rFonts w:ascii="Czcionka tekstu podstawowego" w:eastAsia="Times New Roman" w:hAnsi="Czcionka tekstu podstawowego" w:cs="Times New Roman"/>
                <w:b/>
                <w:bCs/>
                <w:color w:val="000000"/>
                <w:sz w:val="18"/>
                <w:szCs w:val="18"/>
                <w:lang w:eastAsia="pl-PL"/>
              </w:rPr>
              <w:t>Aktywność społeczna</w:t>
            </w:r>
          </w:p>
        </w:tc>
      </w:tr>
      <w:tr w:rsidR="00240B31" w:rsidRPr="00240B31" w:rsidTr="00240B31">
        <w:trPr>
          <w:trHeight w:val="1920"/>
        </w:trPr>
        <w:tc>
          <w:tcPr>
            <w:tcW w:w="72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40B31" w:rsidRPr="00240B31" w:rsidRDefault="00240B31" w:rsidP="00240B31">
            <w:pPr>
              <w:spacing w:after="0" w:line="240" w:lineRule="auto"/>
              <w:jc w:val="left"/>
              <w:rPr>
                <w:rFonts w:ascii="Czcionka tekstu podstawowego" w:eastAsia="Times New Roman" w:hAnsi="Czcionka tekstu podstawowego" w:cs="Times New Roman"/>
                <w:b/>
                <w:bCs/>
                <w:color w:val="000000"/>
                <w:sz w:val="18"/>
                <w:szCs w:val="18"/>
                <w:lang w:eastAsia="pl-PL"/>
              </w:rPr>
            </w:pPr>
          </w:p>
        </w:tc>
        <w:tc>
          <w:tcPr>
            <w:tcW w:w="1465"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40B31" w:rsidRPr="00240B31" w:rsidRDefault="00240B31" w:rsidP="00240B31">
            <w:pPr>
              <w:spacing w:after="0" w:line="240" w:lineRule="auto"/>
              <w:jc w:val="left"/>
              <w:rPr>
                <w:rFonts w:ascii="Czcionka tekstu podstawowego" w:eastAsia="Times New Roman" w:hAnsi="Czcionka tekstu podstawowego" w:cs="Times New Roman"/>
                <w:b/>
                <w:bCs/>
                <w:color w:val="000000"/>
                <w:sz w:val="18"/>
                <w:szCs w:val="18"/>
                <w:lang w:eastAsia="pl-PL"/>
              </w:rPr>
            </w:pPr>
          </w:p>
        </w:tc>
        <w:tc>
          <w:tcPr>
            <w:tcW w:w="1228"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40B31" w:rsidRPr="00240B31" w:rsidRDefault="00240B31" w:rsidP="00240B31">
            <w:pPr>
              <w:spacing w:after="0" w:line="240" w:lineRule="auto"/>
              <w:jc w:val="left"/>
              <w:rPr>
                <w:rFonts w:ascii="Czcionka tekstu podstawowego" w:eastAsia="Times New Roman" w:hAnsi="Czcionka tekstu podstawowego" w:cs="Times New Roman"/>
                <w:b/>
                <w:bCs/>
                <w:color w:val="000000"/>
                <w:sz w:val="18"/>
                <w:szCs w:val="18"/>
                <w:lang w:eastAsia="pl-PL"/>
              </w:rPr>
            </w:pPr>
          </w:p>
        </w:tc>
        <w:tc>
          <w:tcPr>
            <w:tcW w:w="1615" w:type="dxa"/>
            <w:tcBorders>
              <w:top w:val="nil"/>
              <w:left w:val="nil"/>
              <w:bottom w:val="single" w:sz="4" w:space="0" w:color="auto"/>
              <w:right w:val="single" w:sz="4" w:space="0" w:color="auto"/>
            </w:tcBorders>
            <w:shd w:val="clear" w:color="auto" w:fill="C2D69B" w:themeFill="accent3" w:themeFillTint="99"/>
            <w:vAlign w:val="center"/>
            <w:hideMark/>
          </w:tcPr>
          <w:p w:rsidR="00240B31" w:rsidRPr="00240B31" w:rsidRDefault="00240B31" w:rsidP="00240B31">
            <w:pPr>
              <w:spacing w:after="0" w:line="240" w:lineRule="auto"/>
              <w:jc w:val="center"/>
              <w:rPr>
                <w:rFonts w:ascii="Czcionka tekstu podstawowego" w:eastAsia="Times New Roman" w:hAnsi="Czcionka tekstu podstawowego" w:cs="Times New Roman"/>
                <w:b/>
                <w:bCs/>
                <w:color w:val="000000"/>
                <w:sz w:val="18"/>
                <w:szCs w:val="18"/>
                <w:lang w:eastAsia="pl-PL"/>
              </w:rPr>
            </w:pPr>
            <w:r w:rsidRPr="00240B31">
              <w:rPr>
                <w:rFonts w:ascii="Czcionka tekstu podstawowego" w:eastAsia="Times New Roman" w:hAnsi="Czcionka tekstu podstawowego" w:cs="Times New Roman"/>
                <w:b/>
                <w:bCs/>
                <w:color w:val="000000"/>
                <w:sz w:val="18"/>
                <w:szCs w:val="18"/>
                <w:lang w:eastAsia="pl-PL"/>
              </w:rPr>
              <w:t>Liczba osób bezrobotnych na 1000 mieszkańców</w:t>
            </w:r>
          </w:p>
        </w:tc>
        <w:tc>
          <w:tcPr>
            <w:tcW w:w="1843" w:type="dxa"/>
            <w:tcBorders>
              <w:top w:val="nil"/>
              <w:left w:val="nil"/>
              <w:bottom w:val="single" w:sz="4" w:space="0" w:color="auto"/>
              <w:right w:val="single" w:sz="4" w:space="0" w:color="auto"/>
            </w:tcBorders>
            <w:shd w:val="clear" w:color="auto" w:fill="C2D69B" w:themeFill="accent3" w:themeFillTint="99"/>
            <w:vAlign w:val="center"/>
            <w:hideMark/>
          </w:tcPr>
          <w:p w:rsidR="00240B31" w:rsidRPr="00240B31" w:rsidRDefault="00240B31" w:rsidP="00240B31">
            <w:pPr>
              <w:spacing w:after="0" w:line="240" w:lineRule="auto"/>
              <w:jc w:val="center"/>
              <w:rPr>
                <w:rFonts w:ascii="Czcionka tekstu podstawowego" w:eastAsia="Times New Roman" w:hAnsi="Czcionka tekstu podstawowego" w:cs="Times New Roman"/>
                <w:b/>
                <w:bCs/>
                <w:color w:val="000000"/>
                <w:sz w:val="18"/>
                <w:szCs w:val="18"/>
                <w:lang w:eastAsia="pl-PL"/>
              </w:rPr>
            </w:pPr>
            <w:r w:rsidRPr="00240B31">
              <w:rPr>
                <w:rFonts w:ascii="Czcionka tekstu podstawowego" w:eastAsia="Times New Roman" w:hAnsi="Czcionka tekstu podstawowego" w:cs="Times New Roman"/>
                <w:b/>
                <w:bCs/>
                <w:color w:val="000000"/>
                <w:sz w:val="18"/>
                <w:szCs w:val="18"/>
                <w:lang w:eastAsia="pl-PL"/>
              </w:rPr>
              <w:t>Liczba osób korzystających ze świadczeń socjalnych na 1000 mieszkańców</w:t>
            </w:r>
          </w:p>
        </w:tc>
        <w:tc>
          <w:tcPr>
            <w:tcW w:w="1843" w:type="dxa"/>
            <w:tcBorders>
              <w:top w:val="nil"/>
              <w:left w:val="nil"/>
              <w:bottom w:val="single" w:sz="4" w:space="0" w:color="auto"/>
              <w:right w:val="single" w:sz="4" w:space="0" w:color="auto"/>
            </w:tcBorders>
            <w:shd w:val="clear" w:color="auto" w:fill="C2D69B" w:themeFill="accent3" w:themeFillTint="99"/>
            <w:vAlign w:val="center"/>
            <w:hideMark/>
          </w:tcPr>
          <w:p w:rsidR="00240B31" w:rsidRPr="00240B31" w:rsidRDefault="00240B31" w:rsidP="00240B31">
            <w:pPr>
              <w:spacing w:after="0" w:line="240" w:lineRule="auto"/>
              <w:jc w:val="center"/>
              <w:rPr>
                <w:rFonts w:ascii="Czcionka tekstu podstawowego" w:eastAsia="Times New Roman" w:hAnsi="Czcionka tekstu podstawowego" w:cs="Times New Roman"/>
                <w:b/>
                <w:bCs/>
                <w:color w:val="000000"/>
                <w:sz w:val="18"/>
                <w:szCs w:val="18"/>
                <w:lang w:eastAsia="pl-PL"/>
              </w:rPr>
            </w:pPr>
            <w:r w:rsidRPr="00240B31">
              <w:rPr>
                <w:rFonts w:ascii="Czcionka tekstu podstawowego" w:eastAsia="Times New Roman" w:hAnsi="Czcionka tekstu podstawowego" w:cs="Times New Roman"/>
                <w:b/>
                <w:bCs/>
                <w:color w:val="000000"/>
                <w:sz w:val="18"/>
                <w:szCs w:val="18"/>
                <w:lang w:eastAsia="pl-PL"/>
              </w:rPr>
              <w:t>Liczba przypadków bezradności w sprawach opiekuńczo-wychowa</w:t>
            </w:r>
            <w:r w:rsidR="003546EF">
              <w:rPr>
                <w:rFonts w:ascii="Czcionka tekstu podstawowego" w:eastAsia="Times New Roman" w:hAnsi="Czcionka tekstu podstawowego" w:cs="Times New Roman"/>
                <w:b/>
                <w:bCs/>
                <w:color w:val="000000"/>
                <w:sz w:val="18"/>
                <w:szCs w:val="18"/>
                <w:lang w:eastAsia="pl-PL"/>
              </w:rPr>
              <w:t>w</w:t>
            </w:r>
            <w:r w:rsidRPr="00240B31">
              <w:rPr>
                <w:rFonts w:ascii="Czcionka tekstu podstawowego" w:eastAsia="Times New Roman" w:hAnsi="Czcionka tekstu podstawowego" w:cs="Times New Roman"/>
                <w:b/>
                <w:bCs/>
                <w:color w:val="000000"/>
                <w:sz w:val="18"/>
                <w:szCs w:val="18"/>
                <w:lang w:eastAsia="pl-PL"/>
              </w:rPr>
              <w:t>czych i prowadzenia gospodarstwa domowego na 1000 mieszkańców</w:t>
            </w:r>
          </w:p>
        </w:tc>
        <w:tc>
          <w:tcPr>
            <w:tcW w:w="1701" w:type="dxa"/>
            <w:tcBorders>
              <w:top w:val="nil"/>
              <w:left w:val="nil"/>
              <w:bottom w:val="single" w:sz="4" w:space="0" w:color="auto"/>
              <w:right w:val="single" w:sz="4" w:space="0" w:color="auto"/>
            </w:tcBorders>
            <w:shd w:val="clear" w:color="auto" w:fill="C2D69B" w:themeFill="accent3" w:themeFillTint="99"/>
            <w:vAlign w:val="center"/>
            <w:hideMark/>
          </w:tcPr>
          <w:p w:rsidR="00240B31" w:rsidRPr="00240B31" w:rsidRDefault="00240B31" w:rsidP="00240B31">
            <w:pPr>
              <w:spacing w:after="0" w:line="240" w:lineRule="auto"/>
              <w:jc w:val="center"/>
              <w:rPr>
                <w:rFonts w:ascii="Czcionka tekstu podstawowego" w:eastAsia="Times New Roman" w:hAnsi="Czcionka tekstu podstawowego" w:cs="Times New Roman"/>
                <w:b/>
                <w:bCs/>
                <w:color w:val="000000"/>
                <w:sz w:val="18"/>
                <w:szCs w:val="18"/>
                <w:lang w:eastAsia="pl-PL"/>
              </w:rPr>
            </w:pPr>
            <w:r w:rsidRPr="00240B31">
              <w:rPr>
                <w:rFonts w:ascii="Czcionka tekstu podstawowego" w:eastAsia="Times New Roman" w:hAnsi="Czcionka tekstu podstawowego" w:cs="Times New Roman"/>
                <w:b/>
                <w:bCs/>
                <w:color w:val="000000"/>
                <w:sz w:val="18"/>
                <w:szCs w:val="18"/>
                <w:lang w:eastAsia="pl-PL"/>
              </w:rPr>
              <w:t>Liczba udzielonej pomocy w przypadku potrzeby ochrony macierzyństwa na 1000 mieszkańców</w:t>
            </w:r>
          </w:p>
        </w:tc>
        <w:tc>
          <w:tcPr>
            <w:tcW w:w="1559" w:type="dxa"/>
            <w:tcBorders>
              <w:top w:val="nil"/>
              <w:left w:val="nil"/>
              <w:bottom w:val="single" w:sz="4" w:space="0" w:color="auto"/>
              <w:right w:val="single" w:sz="4" w:space="0" w:color="auto"/>
            </w:tcBorders>
            <w:shd w:val="clear" w:color="auto" w:fill="C2D69B" w:themeFill="accent3" w:themeFillTint="99"/>
            <w:vAlign w:val="center"/>
            <w:hideMark/>
          </w:tcPr>
          <w:p w:rsidR="00240B31" w:rsidRPr="00240B31" w:rsidRDefault="00240B31" w:rsidP="00240B31">
            <w:pPr>
              <w:spacing w:after="0" w:line="240" w:lineRule="auto"/>
              <w:jc w:val="center"/>
              <w:rPr>
                <w:rFonts w:ascii="Czcionka tekstu podstawowego" w:eastAsia="Times New Roman" w:hAnsi="Czcionka tekstu podstawowego" w:cs="Times New Roman"/>
                <w:b/>
                <w:bCs/>
                <w:color w:val="000000"/>
                <w:sz w:val="18"/>
                <w:szCs w:val="18"/>
                <w:lang w:eastAsia="pl-PL"/>
              </w:rPr>
            </w:pPr>
            <w:r w:rsidRPr="00240B31">
              <w:rPr>
                <w:rFonts w:ascii="Czcionka tekstu podstawowego" w:eastAsia="Times New Roman" w:hAnsi="Czcionka tekstu podstawowego" w:cs="Times New Roman"/>
                <w:b/>
                <w:bCs/>
                <w:color w:val="000000"/>
                <w:sz w:val="18"/>
                <w:szCs w:val="18"/>
                <w:lang w:eastAsia="pl-PL"/>
              </w:rPr>
              <w:t>Liczba wszczętych procedur „Niebieska Karta” na 1000 mieszkańców</w:t>
            </w:r>
          </w:p>
        </w:tc>
        <w:tc>
          <w:tcPr>
            <w:tcW w:w="1843" w:type="dxa"/>
            <w:tcBorders>
              <w:top w:val="nil"/>
              <w:left w:val="nil"/>
              <w:bottom w:val="single" w:sz="4" w:space="0" w:color="auto"/>
              <w:right w:val="single" w:sz="4" w:space="0" w:color="auto"/>
            </w:tcBorders>
            <w:shd w:val="clear" w:color="auto" w:fill="C2D69B" w:themeFill="accent3" w:themeFillTint="99"/>
            <w:vAlign w:val="center"/>
            <w:hideMark/>
          </w:tcPr>
          <w:p w:rsidR="00240B31" w:rsidRPr="00240B31" w:rsidRDefault="00240B31" w:rsidP="00240B31">
            <w:pPr>
              <w:spacing w:after="0" w:line="240" w:lineRule="auto"/>
              <w:jc w:val="center"/>
              <w:rPr>
                <w:rFonts w:ascii="Calibri" w:eastAsia="Times New Roman" w:hAnsi="Calibri" w:cs="Times New Roman"/>
                <w:b/>
                <w:bCs/>
                <w:color w:val="000000"/>
                <w:sz w:val="18"/>
                <w:szCs w:val="18"/>
                <w:lang w:eastAsia="pl-PL"/>
              </w:rPr>
            </w:pPr>
            <w:r w:rsidRPr="00240B31">
              <w:rPr>
                <w:rFonts w:ascii="Calibri" w:eastAsia="Times New Roman" w:hAnsi="Calibri" w:cs="Times New Roman"/>
                <w:b/>
                <w:bCs/>
                <w:color w:val="000000"/>
                <w:sz w:val="18"/>
                <w:szCs w:val="18"/>
                <w:lang w:eastAsia="pl-PL"/>
              </w:rPr>
              <w:t>Liczba czynów zabronionych i interwencji policyjnych  na miesiąc</w:t>
            </w:r>
            <w:r>
              <w:rPr>
                <w:rFonts w:ascii="Calibri" w:eastAsia="Times New Roman" w:hAnsi="Calibri" w:cs="Times New Roman"/>
                <w:b/>
                <w:bCs/>
                <w:color w:val="000000"/>
                <w:sz w:val="18"/>
                <w:szCs w:val="18"/>
                <w:lang w:eastAsia="pl-PL"/>
              </w:rPr>
              <w:t xml:space="preserve"> </w:t>
            </w:r>
            <w:r w:rsidRPr="00240B31">
              <w:rPr>
                <w:rFonts w:ascii="Calibri" w:eastAsia="Times New Roman" w:hAnsi="Calibri" w:cs="Times New Roman"/>
                <w:b/>
                <w:bCs/>
                <w:color w:val="000000"/>
                <w:sz w:val="18"/>
                <w:szCs w:val="18"/>
                <w:lang w:eastAsia="pl-PL"/>
              </w:rPr>
              <w:t>na 1000 mieszkańców</w:t>
            </w:r>
          </w:p>
        </w:tc>
        <w:tc>
          <w:tcPr>
            <w:tcW w:w="1701" w:type="dxa"/>
            <w:tcBorders>
              <w:top w:val="nil"/>
              <w:left w:val="nil"/>
              <w:bottom w:val="single" w:sz="4" w:space="0" w:color="auto"/>
              <w:right w:val="single" w:sz="4" w:space="0" w:color="auto"/>
            </w:tcBorders>
            <w:shd w:val="clear" w:color="auto" w:fill="C2D69B" w:themeFill="accent3" w:themeFillTint="99"/>
            <w:vAlign w:val="center"/>
            <w:hideMark/>
          </w:tcPr>
          <w:p w:rsidR="00240B31" w:rsidRPr="00240B31" w:rsidRDefault="00240B31" w:rsidP="00240B31">
            <w:pPr>
              <w:spacing w:after="0" w:line="240" w:lineRule="auto"/>
              <w:jc w:val="center"/>
              <w:rPr>
                <w:rFonts w:ascii="Czcionka tekstu podstawowego" w:eastAsia="Times New Roman" w:hAnsi="Czcionka tekstu podstawowego" w:cs="Times New Roman"/>
                <w:b/>
                <w:bCs/>
                <w:color w:val="000000"/>
                <w:sz w:val="18"/>
                <w:szCs w:val="18"/>
                <w:lang w:eastAsia="pl-PL"/>
              </w:rPr>
            </w:pPr>
            <w:r w:rsidRPr="00240B31">
              <w:rPr>
                <w:rFonts w:ascii="Czcionka tekstu podstawowego" w:eastAsia="Times New Roman" w:hAnsi="Czcionka tekstu podstawowego" w:cs="Times New Roman"/>
                <w:b/>
                <w:bCs/>
                <w:color w:val="000000"/>
                <w:sz w:val="18"/>
                <w:szCs w:val="18"/>
                <w:lang w:eastAsia="pl-PL"/>
              </w:rPr>
              <w:t>Frekwencja w wyborach parlamentarnych 2015</w:t>
            </w:r>
          </w:p>
        </w:tc>
      </w:tr>
      <w:tr w:rsidR="00240B31" w:rsidRPr="00240B31" w:rsidTr="003546EF">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b/>
                <w:bCs/>
                <w:color w:val="000000"/>
                <w:sz w:val="18"/>
                <w:szCs w:val="18"/>
                <w:lang w:eastAsia="pl-PL"/>
              </w:rPr>
            </w:pPr>
            <w:r w:rsidRPr="00240B31">
              <w:rPr>
                <w:rFonts w:ascii="Calibri" w:eastAsia="Times New Roman" w:hAnsi="Calibri" w:cs="Times New Roman"/>
                <w:b/>
                <w:bCs/>
                <w:color w:val="000000"/>
                <w:sz w:val="18"/>
                <w:szCs w:val="18"/>
                <w:lang w:eastAsia="pl-PL"/>
              </w:rPr>
              <w:t>1</w:t>
            </w:r>
          </w:p>
        </w:tc>
        <w:tc>
          <w:tcPr>
            <w:tcW w:w="146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Anieliny</w:t>
            </w:r>
          </w:p>
        </w:tc>
        <w:tc>
          <w:tcPr>
            <w:tcW w:w="1228"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436</w:t>
            </w:r>
          </w:p>
        </w:tc>
        <w:tc>
          <w:tcPr>
            <w:tcW w:w="161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22,94</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201,83</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45,87</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41,28</w:t>
            </w:r>
          </w:p>
        </w:tc>
        <w:tc>
          <w:tcPr>
            <w:tcW w:w="1559"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80,28</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34,08</w:t>
            </w:r>
          </w:p>
        </w:tc>
      </w:tr>
      <w:tr w:rsidR="00240B31" w:rsidRPr="00240B31" w:rsidTr="003546EF">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b/>
                <w:bCs/>
                <w:color w:val="000000"/>
                <w:sz w:val="18"/>
                <w:szCs w:val="18"/>
                <w:lang w:eastAsia="pl-PL"/>
              </w:rPr>
            </w:pPr>
            <w:r w:rsidRPr="00240B31">
              <w:rPr>
                <w:rFonts w:ascii="Calibri" w:eastAsia="Times New Roman" w:hAnsi="Calibri" w:cs="Times New Roman"/>
                <w:b/>
                <w:bCs/>
                <w:color w:val="000000"/>
                <w:sz w:val="18"/>
                <w:szCs w:val="18"/>
                <w:lang w:eastAsia="pl-PL"/>
              </w:rPr>
              <w:t>2</w:t>
            </w:r>
          </w:p>
        </w:tc>
        <w:tc>
          <w:tcPr>
            <w:tcW w:w="146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Bnin</w:t>
            </w:r>
          </w:p>
        </w:tc>
        <w:tc>
          <w:tcPr>
            <w:tcW w:w="1228"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269</w:t>
            </w:r>
          </w:p>
        </w:tc>
        <w:tc>
          <w:tcPr>
            <w:tcW w:w="161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18,59</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37,17</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3,72</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0,00</w:t>
            </w:r>
          </w:p>
        </w:tc>
        <w:tc>
          <w:tcPr>
            <w:tcW w:w="1559"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33,46</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40,28</w:t>
            </w:r>
          </w:p>
        </w:tc>
      </w:tr>
      <w:tr w:rsidR="00240B31" w:rsidRPr="00240B31" w:rsidTr="003546EF">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b/>
                <w:bCs/>
                <w:color w:val="000000"/>
                <w:sz w:val="18"/>
                <w:szCs w:val="18"/>
                <w:lang w:eastAsia="pl-PL"/>
              </w:rPr>
            </w:pPr>
            <w:r w:rsidRPr="00240B31">
              <w:rPr>
                <w:rFonts w:ascii="Calibri" w:eastAsia="Times New Roman" w:hAnsi="Calibri" w:cs="Times New Roman"/>
                <w:b/>
                <w:bCs/>
                <w:color w:val="000000"/>
                <w:sz w:val="18"/>
                <w:szCs w:val="18"/>
                <w:lang w:eastAsia="pl-PL"/>
              </w:rPr>
              <w:t>3</w:t>
            </w:r>
          </w:p>
        </w:tc>
        <w:tc>
          <w:tcPr>
            <w:tcW w:w="146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Broniewo</w:t>
            </w:r>
          </w:p>
        </w:tc>
        <w:tc>
          <w:tcPr>
            <w:tcW w:w="1228"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257</w:t>
            </w:r>
          </w:p>
        </w:tc>
        <w:tc>
          <w:tcPr>
            <w:tcW w:w="161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15,56</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97,28</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54,47</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0,00</w:t>
            </w:r>
          </w:p>
        </w:tc>
        <w:tc>
          <w:tcPr>
            <w:tcW w:w="1559"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11,67</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97,28</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41,80</w:t>
            </w:r>
          </w:p>
        </w:tc>
      </w:tr>
      <w:tr w:rsidR="00240B31" w:rsidRPr="00240B31" w:rsidTr="003546EF">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b/>
                <w:bCs/>
                <w:color w:val="000000"/>
                <w:sz w:val="18"/>
                <w:szCs w:val="18"/>
                <w:lang w:eastAsia="pl-PL"/>
              </w:rPr>
            </w:pPr>
            <w:r w:rsidRPr="00240B31">
              <w:rPr>
                <w:rFonts w:ascii="Calibri" w:eastAsia="Times New Roman" w:hAnsi="Calibri" w:cs="Times New Roman"/>
                <w:b/>
                <w:bCs/>
                <w:color w:val="000000"/>
                <w:sz w:val="18"/>
                <w:szCs w:val="18"/>
                <w:lang w:eastAsia="pl-PL"/>
              </w:rPr>
              <w:t>4</w:t>
            </w:r>
          </w:p>
        </w:tc>
        <w:tc>
          <w:tcPr>
            <w:tcW w:w="146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Dębionek</w:t>
            </w:r>
          </w:p>
        </w:tc>
        <w:tc>
          <w:tcPr>
            <w:tcW w:w="1228"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652</w:t>
            </w:r>
          </w:p>
        </w:tc>
        <w:tc>
          <w:tcPr>
            <w:tcW w:w="161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30,67</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216,26</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33,74</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26,07</w:t>
            </w:r>
          </w:p>
        </w:tc>
        <w:tc>
          <w:tcPr>
            <w:tcW w:w="1559"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1,53</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70,55</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33,81</w:t>
            </w:r>
          </w:p>
        </w:tc>
      </w:tr>
      <w:tr w:rsidR="00240B31" w:rsidRPr="00240B31" w:rsidTr="003546EF">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b/>
                <w:bCs/>
                <w:color w:val="000000"/>
                <w:sz w:val="18"/>
                <w:szCs w:val="18"/>
                <w:lang w:eastAsia="pl-PL"/>
              </w:rPr>
            </w:pPr>
            <w:r w:rsidRPr="00240B31">
              <w:rPr>
                <w:rFonts w:ascii="Calibri" w:eastAsia="Times New Roman" w:hAnsi="Calibri" w:cs="Times New Roman"/>
                <w:b/>
                <w:bCs/>
                <w:color w:val="000000"/>
                <w:sz w:val="18"/>
                <w:szCs w:val="18"/>
                <w:lang w:eastAsia="pl-PL"/>
              </w:rPr>
              <w:t>5</w:t>
            </w:r>
          </w:p>
        </w:tc>
        <w:tc>
          <w:tcPr>
            <w:tcW w:w="146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Dębowo</w:t>
            </w:r>
          </w:p>
        </w:tc>
        <w:tc>
          <w:tcPr>
            <w:tcW w:w="1228"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665</w:t>
            </w:r>
          </w:p>
        </w:tc>
        <w:tc>
          <w:tcPr>
            <w:tcW w:w="161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16,54</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139,85</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31,58</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15,04</w:t>
            </w:r>
          </w:p>
        </w:tc>
        <w:tc>
          <w:tcPr>
            <w:tcW w:w="1559"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6,02</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66,17</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41,80</w:t>
            </w:r>
          </w:p>
        </w:tc>
      </w:tr>
      <w:tr w:rsidR="00240B31" w:rsidRPr="00240B31" w:rsidTr="003546EF">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b/>
                <w:bCs/>
                <w:color w:val="000000"/>
                <w:sz w:val="18"/>
                <w:szCs w:val="18"/>
                <w:lang w:eastAsia="pl-PL"/>
              </w:rPr>
            </w:pPr>
            <w:r w:rsidRPr="00240B31">
              <w:rPr>
                <w:rFonts w:ascii="Calibri" w:eastAsia="Times New Roman" w:hAnsi="Calibri" w:cs="Times New Roman"/>
                <w:b/>
                <w:bCs/>
                <w:color w:val="000000"/>
                <w:sz w:val="18"/>
                <w:szCs w:val="18"/>
                <w:lang w:eastAsia="pl-PL"/>
              </w:rPr>
              <w:t>6</w:t>
            </w:r>
          </w:p>
        </w:tc>
        <w:tc>
          <w:tcPr>
            <w:tcW w:w="146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Jadwiżyn</w:t>
            </w:r>
          </w:p>
        </w:tc>
        <w:tc>
          <w:tcPr>
            <w:tcW w:w="1228"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198</w:t>
            </w:r>
          </w:p>
        </w:tc>
        <w:tc>
          <w:tcPr>
            <w:tcW w:w="161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25,25</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45,45</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0,00</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0,00</w:t>
            </w:r>
          </w:p>
        </w:tc>
        <w:tc>
          <w:tcPr>
            <w:tcW w:w="1559"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10,10</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40,28</w:t>
            </w:r>
          </w:p>
        </w:tc>
      </w:tr>
      <w:tr w:rsidR="00240B31" w:rsidRPr="00240B31" w:rsidTr="003546EF">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b/>
                <w:bCs/>
                <w:color w:val="000000"/>
                <w:sz w:val="18"/>
                <w:szCs w:val="18"/>
                <w:lang w:eastAsia="pl-PL"/>
              </w:rPr>
            </w:pPr>
            <w:r w:rsidRPr="00240B31">
              <w:rPr>
                <w:rFonts w:ascii="Calibri" w:eastAsia="Times New Roman" w:hAnsi="Calibri" w:cs="Times New Roman"/>
                <w:b/>
                <w:bCs/>
                <w:color w:val="000000"/>
                <w:sz w:val="18"/>
                <w:szCs w:val="18"/>
                <w:lang w:eastAsia="pl-PL"/>
              </w:rPr>
              <w:t>7</w:t>
            </w:r>
          </w:p>
        </w:tc>
        <w:tc>
          <w:tcPr>
            <w:tcW w:w="146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Kraczki</w:t>
            </w:r>
          </w:p>
        </w:tc>
        <w:tc>
          <w:tcPr>
            <w:tcW w:w="1228"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335</w:t>
            </w:r>
          </w:p>
        </w:tc>
        <w:tc>
          <w:tcPr>
            <w:tcW w:w="161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50,75</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185,07</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32,84</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44,78</w:t>
            </w:r>
          </w:p>
        </w:tc>
        <w:tc>
          <w:tcPr>
            <w:tcW w:w="1559"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2,99</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98,51</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22,75</w:t>
            </w:r>
          </w:p>
        </w:tc>
      </w:tr>
      <w:tr w:rsidR="00240B31" w:rsidRPr="00240B31" w:rsidTr="003546EF">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b/>
                <w:bCs/>
                <w:color w:val="000000"/>
                <w:sz w:val="18"/>
                <w:szCs w:val="18"/>
                <w:lang w:eastAsia="pl-PL"/>
              </w:rPr>
            </w:pPr>
            <w:r w:rsidRPr="00240B31">
              <w:rPr>
                <w:rFonts w:ascii="Calibri" w:eastAsia="Times New Roman" w:hAnsi="Calibri" w:cs="Times New Roman"/>
                <w:b/>
                <w:bCs/>
                <w:color w:val="000000"/>
                <w:sz w:val="18"/>
                <w:szCs w:val="18"/>
                <w:lang w:eastAsia="pl-PL"/>
              </w:rPr>
              <w:t>8</w:t>
            </w:r>
          </w:p>
        </w:tc>
        <w:tc>
          <w:tcPr>
            <w:tcW w:w="146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Liszkówko</w:t>
            </w:r>
          </w:p>
        </w:tc>
        <w:tc>
          <w:tcPr>
            <w:tcW w:w="1228"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202</w:t>
            </w:r>
          </w:p>
        </w:tc>
        <w:tc>
          <w:tcPr>
            <w:tcW w:w="161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29,70</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207,92</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59,41</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54,46</w:t>
            </w:r>
          </w:p>
        </w:tc>
        <w:tc>
          <w:tcPr>
            <w:tcW w:w="1559"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14,85</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28,02</w:t>
            </w:r>
          </w:p>
        </w:tc>
      </w:tr>
      <w:tr w:rsidR="00240B31" w:rsidRPr="00240B31" w:rsidTr="003546EF">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b/>
                <w:bCs/>
                <w:color w:val="000000"/>
                <w:sz w:val="18"/>
                <w:szCs w:val="18"/>
                <w:lang w:eastAsia="pl-PL"/>
              </w:rPr>
            </w:pPr>
            <w:r w:rsidRPr="00240B31">
              <w:rPr>
                <w:rFonts w:ascii="Calibri" w:eastAsia="Times New Roman" w:hAnsi="Calibri" w:cs="Times New Roman"/>
                <w:b/>
                <w:bCs/>
                <w:color w:val="000000"/>
                <w:sz w:val="18"/>
                <w:szCs w:val="18"/>
                <w:lang w:eastAsia="pl-PL"/>
              </w:rPr>
              <w:t>9</w:t>
            </w:r>
          </w:p>
        </w:tc>
        <w:tc>
          <w:tcPr>
            <w:tcW w:w="146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Łodzia</w:t>
            </w:r>
          </w:p>
        </w:tc>
        <w:tc>
          <w:tcPr>
            <w:tcW w:w="1228"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311</w:t>
            </w:r>
          </w:p>
        </w:tc>
        <w:tc>
          <w:tcPr>
            <w:tcW w:w="161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38,59</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41,80</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6,43</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6,43</w:t>
            </w:r>
          </w:p>
        </w:tc>
        <w:tc>
          <w:tcPr>
            <w:tcW w:w="1559"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3,22</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45,02</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34,08</w:t>
            </w:r>
          </w:p>
        </w:tc>
      </w:tr>
      <w:tr w:rsidR="00240B31" w:rsidRPr="00240B31" w:rsidTr="003546EF">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b/>
                <w:bCs/>
                <w:color w:val="000000"/>
                <w:sz w:val="18"/>
                <w:szCs w:val="18"/>
                <w:lang w:eastAsia="pl-PL"/>
              </w:rPr>
            </w:pPr>
            <w:r w:rsidRPr="00240B31">
              <w:rPr>
                <w:rFonts w:ascii="Calibri" w:eastAsia="Times New Roman" w:hAnsi="Calibri" w:cs="Times New Roman"/>
                <w:b/>
                <w:bCs/>
                <w:color w:val="000000"/>
                <w:sz w:val="18"/>
                <w:szCs w:val="18"/>
                <w:lang w:eastAsia="pl-PL"/>
              </w:rPr>
              <w:t>10</w:t>
            </w:r>
          </w:p>
        </w:tc>
        <w:tc>
          <w:tcPr>
            <w:tcW w:w="146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Mrozowo</w:t>
            </w:r>
          </w:p>
        </w:tc>
        <w:tc>
          <w:tcPr>
            <w:tcW w:w="1228"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337</w:t>
            </w:r>
          </w:p>
        </w:tc>
        <w:tc>
          <w:tcPr>
            <w:tcW w:w="161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8,90</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20,77</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8,90</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5,93</w:t>
            </w:r>
          </w:p>
        </w:tc>
        <w:tc>
          <w:tcPr>
            <w:tcW w:w="1559"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0,00</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246,29</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22,75</w:t>
            </w:r>
          </w:p>
        </w:tc>
      </w:tr>
      <w:tr w:rsidR="00240B31" w:rsidRPr="00240B31" w:rsidTr="003546EF">
        <w:trPr>
          <w:trHeight w:val="309"/>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b/>
                <w:bCs/>
                <w:color w:val="000000"/>
                <w:sz w:val="18"/>
                <w:szCs w:val="18"/>
                <w:lang w:eastAsia="pl-PL"/>
              </w:rPr>
            </w:pPr>
            <w:r w:rsidRPr="00240B31">
              <w:rPr>
                <w:rFonts w:ascii="Calibri" w:eastAsia="Times New Roman" w:hAnsi="Calibri" w:cs="Times New Roman"/>
                <w:b/>
                <w:bCs/>
                <w:color w:val="000000"/>
                <w:sz w:val="18"/>
                <w:szCs w:val="18"/>
                <w:lang w:eastAsia="pl-PL"/>
              </w:rPr>
              <w:t>11</w:t>
            </w:r>
          </w:p>
        </w:tc>
        <w:tc>
          <w:tcPr>
            <w:tcW w:w="146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Radzicz</w:t>
            </w:r>
          </w:p>
        </w:tc>
        <w:tc>
          <w:tcPr>
            <w:tcW w:w="1228"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485</w:t>
            </w:r>
          </w:p>
        </w:tc>
        <w:tc>
          <w:tcPr>
            <w:tcW w:w="161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26,80</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127,84</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26,80</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12,37</w:t>
            </w:r>
          </w:p>
        </w:tc>
        <w:tc>
          <w:tcPr>
            <w:tcW w:w="1559"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2,06</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57,73</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28,02</w:t>
            </w:r>
          </w:p>
        </w:tc>
      </w:tr>
      <w:tr w:rsidR="00240B31" w:rsidRPr="00240B31" w:rsidTr="003546EF">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b/>
                <w:bCs/>
                <w:color w:val="000000"/>
                <w:sz w:val="18"/>
                <w:szCs w:val="18"/>
                <w:lang w:eastAsia="pl-PL"/>
              </w:rPr>
            </w:pPr>
            <w:r w:rsidRPr="00240B31">
              <w:rPr>
                <w:rFonts w:ascii="Calibri" w:eastAsia="Times New Roman" w:hAnsi="Calibri" w:cs="Times New Roman"/>
                <w:b/>
                <w:bCs/>
                <w:color w:val="000000"/>
                <w:sz w:val="18"/>
                <w:szCs w:val="18"/>
                <w:lang w:eastAsia="pl-PL"/>
              </w:rPr>
              <w:t>12</w:t>
            </w:r>
          </w:p>
        </w:tc>
        <w:tc>
          <w:tcPr>
            <w:tcW w:w="146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Sadki</w:t>
            </w:r>
          </w:p>
        </w:tc>
        <w:tc>
          <w:tcPr>
            <w:tcW w:w="1228"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2107</w:t>
            </w:r>
          </w:p>
        </w:tc>
        <w:tc>
          <w:tcPr>
            <w:tcW w:w="161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26,58</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67,87</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9,49</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8,54</w:t>
            </w:r>
          </w:p>
        </w:tc>
        <w:tc>
          <w:tcPr>
            <w:tcW w:w="1559"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1,90</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115,33</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41,62</w:t>
            </w:r>
          </w:p>
        </w:tc>
      </w:tr>
      <w:tr w:rsidR="00240B31" w:rsidRPr="00240B31" w:rsidTr="003546EF">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b/>
                <w:bCs/>
                <w:color w:val="000000"/>
                <w:sz w:val="18"/>
                <w:szCs w:val="18"/>
                <w:lang w:eastAsia="pl-PL"/>
              </w:rPr>
            </w:pPr>
            <w:r w:rsidRPr="00240B31">
              <w:rPr>
                <w:rFonts w:ascii="Calibri" w:eastAsia="Times New Roman" w:hAnsi="Calibri" w:cs="Times New Roman"/>
                <w:b/>
                <w:bCs/>
                <w:color w:val="000000"/>
                <w:sz w:val="18"/>
                <w:szCs w:val="18"/>
                <w:lang w:eastAsia="pl-PL"/>
              </w:rPr>
              <w:t>13</w:t>
            </w:r>
          </w:p>
        </w:tc>
        <w:tc>
          <w:tcPr>
            <w:tcW w:w="146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Śmielin</w:t>
            </w:r>
          </w:p>
        </w:tc>
        <w:tc>
          <w:tcPr>
            <w:tcW w:w="1228"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665</w:t>
            </w:r>
          </w:p>
        </w:tc>
        <w:tc>
          <w:tcPr>
            <w:tcW w:w="161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30,08</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91,73</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9,02</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12,03</w:t>
            </w:r>
          </w:p>
        </w:tc>
        <w:tc>
          <w:tcPr>
            <w:tcW w:w="1559"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1,50</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126,32</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39,46</w:t>
            </w:r>
          </w:p>
        </w:tc>
      </w:tr>
      <w:tr w:rsidR="00240B31" w:rsidRPr="00240B31" w:rsidTr="003546EF">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b/>
                <w:bCs/>
                <w:color w:val="000000"/>
                <w:sz w:val="18"/>
                <w:szCs w:val="18"/>
                <w:lang w:eastAsia="pl-PL"/>
              </w:rPr>
            </w:pPr>
            <w:r w:rsidRPr="00240B31">
              <w:rPr>
                <w:rFonts w:ascii="Calibri" w:eastAsia="Times New Roman" w:hAnsi="Calibri" w:cs="Times New Roman"/>
                <w:b/>
                <w:bCs/>
                <w:color w:val="000000"/>
                <w:sz w:val="18"/>
                <w:szCs w:val="18"/>
                <w:lang w:eastAsia="pl-PL"/>
              </w:rPr>
              <w:t>14</w:t>
            </w:r>
          </w:p>
        </w:tc>
        <w:tc>
          <w:tcPr>
            <w:tcW w:w="146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b/>
                <w:bCs/>
                <w:sz w:val="18"/>
                <w:szCs w:val="18"/>
                <w:lang w:eastAsia="pl-PL"/>
              </w:rPr>
            </w:pPr>
            <w:r w:rsidRPr="00240B31">
              <w:rPr>
                <w:rFonts w:ascii="Calibri" w:eastAsia="Times New Roman" w:hAnsi="Calibri" w:cs="Times New Roman"/>
                <w:b/>
                <w:bCs/>
                <w:sz w:val="18"/>
                <w:szCs w:val="18"/>
                <w:lang w:eastAsia="pl-PL"/>
              </w:rPr>
              <w:t>Samostrzel</w:t>
            </w:r>
          </w:p>
        </w:tc>
        <w:tc>
          <w:tcPr>
            <w:tcW w:w="1228"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b/>
                <w:bCs/>
                <w:color w:val="000000"/>
                <w:sz w:val="18"/>
                <w:szCs w:val="18"/>
                <w:lang w:eastAsia="pl-PL"/>
              </w:rPr>
            </w:pPr>
            <w:r w:rsidRPr="00240B31">
              <w:rPr>
                <w:rFonts w:ascii="Calibri" w:eastAsia="Times New Roman" w:hAnsi="Calibri" w:cs="Times New Roman"/>
                <w:b/>
                <w:bCs/>
                <w:color w:val="000000"/>
                <w:sz w:val="18"/>
                <w:szCs w:val="18"/>
                <w:lang w:eastAsia="pl-PL"/>
              </w:rPr>
              <w:t>615</w:t>
            </w:r>
          </w:p>
        </w:tc>
        <w:tc>
          <w:tcPr>
            <w:tcW w:w="1615" w:type="dxa"/>
            <w:tcBorders>
              <w:top w:val="nil"/>
              <w:left w:val="nil"/>
              <w:bottom w:val="single" w:sz="4" w:space="0" w:color="auto"/>
              <w:right w:val="single" w:sz="4" w:space="0" w:color="auto"/>
            </w:tcBorders>
            <w:shd w:val="clear" w:color="auto" w:fill="auto"/>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37,40</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74,80</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16,26</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11,38</w:t>
            </w:r>
          </w:p>
        </w:tc>
        <w:tc>
          <w:tcPr>
            <w:tcW w:w="1559"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4,88</w:t>
            </w:r>
          </w:p>
        </w:tc>
        <w:tc>
          <w:tcPr>
            <w:tcW w:w="1843"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182,11</w:t>
            </w:r>
          </w:p>
        </w:tc>
        <w:tc>
          <w:tcPr>
            <w:tcW w:w="1701" w:type="dxa"/>
            <w:tcBorders>
              <w:top w:val="nil"/>
              <w:left w:val="nil"/>
              <w:bottom w:val="single" w:sz="4" w:space="0" w:color="auto"/>
              <w:right w:val="single" w:sz="4" w:space="0" w:color="auto"/>
            </w:tcBorders>
            <w:shd w:val="clear" w:color="auto" w:fill="auto"/>
            <w:noWrap/>
            <w:vAlign w:val="center"/>
            <w:hideMark/>
          </w:tcPr>
          <w:p w:rsidR="00240B31" w:rsidRPr="00240B31" w:rsidRDefault="00240B31" w:rsidP="00240B31">
            <w:pPr>
              <w:spacing w:after="0" w:line="240" w:lineRule="auto"/>
              <w:jc w:val="center"/>
              <w:rPr>
                <w:rFonts w:ascii="Calibri" w:eastAsia="Times New Roman" w:hAnsi="Calibri" w:cs="Times New Roman"/>
                <w:color w:val="000000"/>
                <w:sz w:val="18"/>
                <w:szCs w:val="18"/>
                <w:lang w:eastAsia="pl-PL"/>
              </w:rPr>
            </w:pPr>
            <w:r w:rsidRPr="00240B31">
              <w:rPr>
                <w:rFonts w:ascii="Calibri" w:eastAsia="Times New Roman" w:hAnsi="Calibri" w:cs="Times New Roman"/>
                <w:color w:val="000000"/>
                <w:sz w:val="18"/>
                <w:szCs w:val="18"/>
                <w:lang w:eastAsia="pl-PL"/>
              </w:rPr>
              <w:t>42,13</w:t>
            </w:r>
          </w:p>
        </w:tc>
      </w:tr>
    </w:tbl>
    <w:p w:rsidR="00240B31" w:rsidRDefault="00240B31" w:rsidP="003D381D">
      <w:pPr>
        <w:spacing w:line="276" w:lineRule="auto"/>
        <w:jc w:val="left"/>
        <w:rPr>
          <w:i/>
        </w:rPr>
        <w:sectPr w:rsidR="00240B31" w:rsidSect="006D30A8">
          <w:pgSz w:w="16838" w:h="11906" w:orient="landscape"/>
          <w:pgMar w:top="1418" w:right="1418" w:bottom="1418" w:left="1418" w:header="709" w:footer="709" w:gutter="0"/>
          <w:cols w:space="708"/>
          <w:docGrid w:linePitch="360"/>
        </w:sectPr>
      </w:pPr>
    </w:p>
    <w:p w:rsidR="00560185" w:rsidRDefault="00560185" w:rsidP="00E17774">
      <w:pPr>
        <w:ind w:firstLine="708"/>
      </w:pPr>
      <w:r>
        <w:lastRenderedPageBreak/>
        <w:t>Danych zawartych w powyższej tabeli (Tabela 2.) nie da się porównać</w:t>
      </w:r>
      <w:r w:rsidR="00B91B91">
        <w:t>, dlatego należy je znormalizować, mianowicie odjąć od zmienn</w:t>
      </w:r>
      <w:r w:rsidR="00E17774">
        <w:t>ych ich średnie arytmetyczne, a </w:t>
      </w:r>
      <w:r w:rsidR="00B91B91">
        <w:t>następnie podzielić otrzymaną różnicę przez odchylenie standardowe. Jeżeli wysoka wartość wskaźnika jest zjawiskiem pozytywnym, wskaźnik po normalizacji należy pomnożyć przez (-1).</w:t>
      </w:r>
    </w:p>
    <w:p w:rsidR="005C1A91" w:rsidRDefault="005C1A91" w:rsidP="00560185">
      <w:pPr>
        <w:ind w:firstLine="708"/>
        <w:jc w:val="left"/>
        <w:rPr>
          <w:rFonts w:eastAsiaTheme="minorEastAsia"/>
        </w:rPr>
      </w:pPr>
      <m:oMathPara>
        <m:oMath>
          <m:r>
            <w:rPr>
              <w:rFonts w:ascii="Cambria Math" w:hAnsi="Cambria Math"/>
            </w:rPr>
            <m:t>tij=</m:t>
          </m:r>
          <m:f>
            <m:fPr>
              <m:ctrlPr>
                <w:rPr>
                  <w:rFonts w:ascii="Cambria Math" w:hAnsi="Cambria Math"/>
                  <w:i/>
                </w:rPr>
              </m:ctrlPr>
            </m:fPr>
            <m:num>
              <m:r>
                <w:rPr>
                  <w:rFonts w:ascii="Cambria Math" w:hAnsi="Cambria Math"/>
                </w:rPr>
                <m:t>xij-</m:t>
              </m:r>
              <m:acc>
                <m:accPr>
                  <m:chr m:val="̅"/>
                  <m:ctrlPr>
                    <w:rPr>
                      <w:rFonts w:ascii="Cambria Math" w:hAnsi="Cambria Math"/>
                      <w:i/>
                    </w:rPr>
                  </m:ctrlPr>
                </m:accPr>
                <m:e>
                  <m:r>
                    <w:rPr>
                      <w:rFonts w:ascii="Cambria Math" w:hAnsi="Cambria Math"/>
                    </w:rPr>
                    <m:t>xj</m:t>
                  </m:r>
                </m:e>
              </m:acc>
            </m:num>
            <m:den>
              <m:r>
                <w:rPr>
                  <w:rFonts w:ascii="Cambria Math" w:hAnsi="Cambria Math"/>
                </w:rPr>
                <m:t>Sj</m:t>
              </m:r>
            </m:den>
          </m:f>
        </m:oMath>
      </m:oMathPara>
    </w:p>
    <w:p w:rsidR="005C1A91" w:rsidRDefault="005C1A91" w:rsidP="00560185">
      <w:pPr>
        <w:ind w:firstLine="708"/>
        <w:jc w:val="left"/>
        <w:rPr>
          <w:rFonts w:eastAsiaTheme="minorEastAsia"/>
        </w:rPr>
      </w:pPr>
      <w:r>
        <w:rPr>
          <w:rFonts w:eastAsiaTheme="minorEastAsia"/>
        </w:rPr>
        <w:t>Gdzie:</w:t>
      </w:r>
    </w:p>
    <w:p w:rsidR="005C1A91" w:rsidRPr="005C1A91" w:rsidRDefault="005C1A91" w:rsidP="005C1A91">
      <w:pPr>
        <w:spacing w:line="240" w:lineRule="auto"/>
        <w:ind w:firstLine="708"/>
        <w:jc w:val="left"/>
        <w:rPr>
          <w:rFonts w:eastAsiaTheme="minorEastAsia"/>
        </w:rPr>
      </w:pPr>
      <w:r w:rsidRPr="005C1A91">
        <w:rPr>
          <w:rFonts w:eastAsiaTheme="minorEastAsia"/>
        </w:rPr>
        <w:t>t</w:t>
      </w:r>
      <w:r w:rsidRPr="005C1A91">
        <w:rPr>
          <w:rFonts w:eastAsiaTheme="minorEastAsia"/>
          <w:vertAlign w:val="subscript"/>
        </w:rPr>
        <w:t>ij</w:t>
      </w:r>
      <w:r w:rsidRPr="005C1A91">
        <w:rPr>
          <w:rFonts w:eastAsiaTheme="minorEastAsia"/>
        </w:rPr>
        <w:t>- wartość znormalizowana wskaźnika j dla obszaru i,</w:t>
      </w:r>
    </w:p>
    <w:p w:rsidR="005C1A91" w:rsidRPr="005C1A91" w:rsidRDefault="005C1A91" w:rsidP="005C1A91">
      <w:pPr>
        <w:spacing w:line="240" w:lineRule="auto"/>
        <w:ind w:firstLine="708"/>
        <w:jc w:val="left"/>
        <w:rPr>
          <w:rFonts w:eastAsiaTheme="minorEastAsia"/>
        </w:rPr>
      </w:pPr>
      <w:r w:rsidRPr="005C1A91">
        <w:rPr>
          <w:rFonts w:eastAsiaTheme="minorEastAsia"/>
        </w:rPr>
        <w:t>x</w:t>
      </w:r>
      <w:r w:rsidRPr="005C1A91">
        <w:rPr>
          <w:rFonts w:eastAsiaTheme="minorEastAsia"/>
          <w:vertAlign w:val="subscript"/>
        </w:rPr>
        <w:t>ij</w:t>
      </w:r>
      <w:r w:rsidRPr="005C1A91">
        <w:rPr>
          <w:rFonts w:eastAsiaTheme="minorEastAsia"/>
        </w:rPr>
        <w:t>- wartość wskaźnika j dla obszaru i,</w:t>
      </w:r>
    </w:p>
    <w:p w:rsidR="005C1A91" w:rsidRPr="005C1A91" w:rsidRDefault="008B32A3" w:rsidP="005C1A91">
      <w:pPr>
        <w:spacing w:line="240" w:lineRule="auto"/>
        <w:ind w:left="709"/>
        <w:jc w:val="left"/>
        <w:rPr>
          <w:rFonts w:eastAsiaTheme="minorEastAsia"/>
        </w:rPr>
      </w:pPr>
      <m:oMath>
        <m:acc>
          <m:accPr>
            <m:chr m:val="̅"/>
            <m:ctrlPr>
              <w:rPr>
                <w:rFonts w:ascii="Cambria Math" w:hAnsi="Cambria Math"/>
                <w:i/>
              </w:rPr>
            </m:ctrlPr>
          </m:accPr>
          <m:e>
            <m:r>
              <w:rPr>
                <w:rFonts w:ascii="Cambria Math" w:hAnsi="Cambria Math"/>
              </w:rPr>
              <m:t>xj</m:t>
            </m:r>
          </m:e>
        </m:acc>
      </m:oMath>
      <w:r w:rsidR="005C1A91" w:rsidRPr="005C1A91">
        <w:rPr>
          <w:rFonts w:eastAsiaTheme="minorEastAsia"/>
        </w:rPr>
        <w:t>-  średnia arytmetyczna wskaźnika j,</w:t>
      </w:r>
    </w:p>
    <w:p w:rsidR="005C1A91" w:rsidRDefault="005C1A91" w:rsidP="005C1A91">
      <w:pPr>
        <w:spacing w:line="240" w:lineRule="auto"/>
        <w:ind w:left="709"/>
        <w:jc w:val="left"/>
      </w:pPr>
      <m:oMath>
        <m:r>
          <w:rPr>
            <w:rFonts w:ascii="Cambria Math" w:hAnsi="Cambria Math"/>
          </w:rPr>
          <m:t>Sj</m:t>
        </m:r>
      </m:oMath>
      <w:r w:rsidRPr="005C1A91">
        <w:t>− Odchylenie standardowe miernika j.</w:t>
      </w:r>
    </w:p>
    <w:p w:rsidR="005C1A91" w:rsidRPr="005C1A91" w:rsidRDefault="005C1A91" w:rsidP="005C1A91">
      <w:pPr>
        <w:spacing w:line="240" w:lineRule="auto"/>
        <w:ind w:left="709"/>
        <w:jc w:val="left"/>
      </w:pPr>
    </w:p>
    <w:p w:rsidR="003776FD" w:rsidRDefault="003776FD" w:rsidP="00B91B91">
      <w:pPr>
        <w:ind w:firstLine="708"/>
        <w:jc w:val="center"/>
        <w:rPr>
          <w:i/>
        </w:rPr>
      </w:pPr>
    </w:p>
    <w:p w:rsidR="003776FD" w:rsidRDefault="003776FD" w:rsidP="00B91B91">
      <w:pPr>
        <w:ind w:firstLine="708"/>
        <w:jc w:val="center"/>
        <w:rPr>
          <w:i/>
        </w:rPr>
      </w:pPr>
    </w:p>
    <w:p w:rsidR="003776FD" w:rsidRDefault="003776FD" w:rsidP="00B91B91">
      <w:pPr>
        <w:ind w:firstLine="708"/>
        <w:jc w:val="center"/>
        <w:rPr>
          <w:i/>
        </w:rPr>
      </w:pPr>
    </w:p>
    <w:p w:rsidR="003776FD" w:rsidRDefault="003776FD" w:rsidP="00B91B91">
      <w:pPr>
        <w:ind w:firstLine="708"/>
        <w:jc w:val="center"/>
        <w:rPr>
          <w:i/>
        </w:rPr>
      </w:pPr>
    </w:p>
    <w:p w:rsidR="003776FD" w:rsidRDefault="003776FD" w:rsidP="00B91B91">
      <w:pPr>
        <w:ind w:firstLine="708"/>
        <w:jc w:val="center"/>
        <w:rPr>
          <w:i/>
        </w:rPr>
      </w:pPr>
    </w:p>
    <w:p w:rsidR="003776FD" w:rsidRDefault="003776FD" w:rsidP="00B91B91">
      <w:pPr>
        <w:ind w:firstLine="708"/>
        <w:jc w:val="center"/>
        <w:rPr>
          <w:i/>
        </w:rPr>
      </w:pPr>
    </w:p>
    <w:p w:rsidR="003776FD" w:rsidRDefault="003776FD" w:rsidP="00B91B91">
      <w:pPr>
        <w:ind w:firstLine="708"/>
        <w:jc w:val="center"/>
        <w:rPr>
          <w:i/>
        </w:rPr>
      </w:pPr>
    </w:p>
    <w:p w:rsidR="003776FD" w:rsidRDefault="003776FD" w:rsidP="00B91B91">
      <w:pPr>
        <w:ind w:firstLine="708"/>
        <w:jc w:val="center"/>
        <w:rPr>
          <w:i/>
        </w:rPr>
      </w:pPr>
    </w:p>
    <w:p w:rsidR="003776FD" w:rsidRDefault="003776FD" w:rsidP="00B91B91">
      <w:pPr>
        <w:ind w:firstLine="708"/>
        <w:jc w:val="center"/>
        <w:rPr>
          <w:i/>
        </w:rPr>
      </w:pPr>
    </w:p>
    <w:p w:rsidR="003776FD" w:rsidRDefault="003776FD" w:rsidP="00B91B91">
      <w:pPr>
        <w:ind w:firstLine="708"/>
        <w:jc w:val="center"/>
        <w:rPr>
          <w:i/>
        </w:rPr>
      </w:pPr>
    </w:p>
    <w:p w:rsidR="003776FD" w:rsidRDefault="003776FD" w:rsidP="00B91B91">
      <w:pPr>
        <w:ind w:firstLine="708"/>
        <w:jc w:val="center"/>
        <w:rPr>
          <w:i/>
        </w:rPr>
      </w:pPr>
    </w:p>
    <w:p w:rsidR="003776FD" w:rsidRDefault="003776FD">
      <w:pPr>
        <w:spacing w:line="276" w:lineRule="auto"/>
        <w:jc w:val="left"/>
        <w:rPr>
          <w:i/>
        </w:rPr>
      </w:pPr>
      <w:r>
        <w:rPr>
          <w:i/>
        </w:rPr>
        <w:br w:type="page"/>
      </w:r>
    </w:p>
    <w:p w:rsidR="003776FD" w:rsidRDefault="003776FD" w:rsidP="00B0187C">
      <w:pPr>
        <w:rPr>
          <w:i/>
        </w:rPr>
        <w:sectPr w:rsidR="003776FD" w:rsidSect="00B443A8">
          <w:pgSz w:w="11906" w:h="16838"/>
          <w:pgMar w:top="1418" w:right="1418" w:bottom="1418" w:left="1418" w:header="709" w:footer="709" w:gutter="0"/>
          <w:cols w:space="708"/>
          <w:docGrid w:linePitch="360"/>
        </w:sectPr>
      </w:pPr>
    </w:p>
    <w:p w:rsidR="003776FD" w:rsidRDefault="003776FD" w:rsidP="00FE1DBB">
      <w:pPr>
        <w:rPr>
          <w:i/>
        </w:rPr>
      </w:pPr>
    </w:p>
    <w:p w:rsidR="00B91B91" w:rsidRPr="00D561DC" w:rsidRDefault="00B91B91" w:rsidP="00B0187C">
      <w:pPr>
        <w:jc w:val="center"/>
        <w:rPr>
          <w:i/>
          <w:color w:val="000000" w:themeColor="text1"/>
        </w:rPr>
      </w:pPr>
      <w:r w:rsidRPr="00D561DC">
        <w:rPr>
          <w:i/>
          <w:color w:val="000000" w:themeColor="text1"/>
        </w:rPr>
        <w:t>Tabela 3.</w:t>
      </w:r>
      <w:r w:rsidR="00534C7D" w:rsidRPr="00D561DC">
        <w:rPr>
          <w:i/>
          <w:color w:val="000000" w:themeColor="text1"/>
        </w:rPr>
        <w:t xml:space="preserve"> </w:t>
      </w:r>
      <w:r w:rsidRPr="00D561DC">
        <w:rPr>
          <w:i/>
          <w:color w:val="000000" w:themeColor="text1"/>
        </w:rPr>
        <w:t>Wartość wskaźników sfery społecznej po normalizacji</w:t>
      </w:r>
    </w:p>
    <w:tbl>
      <w:tblPr>
        <w:tblW w:w="15806" w:type="dxa"/>
        <w:tblInd w:w="-1206" w:type="dxa"/>
        <w:tblLayout w:type="fixed"/>
        <w:tblCellMar>
          <w:left w:w="70" w:type="dxa"/>
          <w:right w:w="70" w:type="dxa"/>
        </w:tblCellMar>
        <w:tblLook w:val="04A0"/>
      </w:tblPr>
      <w:tblGrid>
        <w:gridCol w:w="779"/>
        <w:gridCol w:w="1221"/>
        <w:gridCol w:w="1417"/>
        <w:gridCol w:w="2182"/>
        <w:gridCol w:w="1985"/>
        <w:gridCol w:w="2056"/>
        <w:gridCol w:w="1984"/>
        <w:gridCol w:w="1418"/>
        <w:gridCol w:w="1417"/>
        <w:gridCol w:w="1347"/>
      </w:tblGrid>
      <w:tr w:rsidR="008B5E53" w:rsidRPr="008B5E53" w:rsidTr="008B5E53">
        <w:trPr>
          <w:trHeight w:val="300"/>
        </w:trPr>
        <w:tc>
          <w:tcPr>
            <w:tcW w:w="779"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center"/>
              <w:rPr>
                <w:rFonts w:ascii="Czcionka tekstu podstawowego" w:eastAsia="Times New Roman" w:hAnsi="Czcionka tekstu podstawowego" w:cs="Calibri"/>
                <w:b/>
                <w:bCs/>
                <w:color w:val="000000"/>
                <w:sz w:val="18"/>
                <w:szCs w:val="18"/>
                <w:lang w:eastAsia="pl-PL"/>
              </w:rPr>
            </w:pPr>
            <w:r w:rsidRPr="008B5E53">
              <w:rPr>
                <w:rFonts w:ascii="Czcionka tekstu podstawowego" w:eastAsia="Times New Roman" w:hAnsi="Czcionka tekstu podstawowego" w:cs="Calibri"/>
                <w:b/>
                <w:bCs/>
                <w:color w:val="000000"/>
                <w:sz w:val="18"/>
                <w:szCs w:val="18"/>
                <w:lang w:eastAsia="pl-PL"/>
              </w:rPr>
              <w:t>Lp.</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center"/>
              <w:rPr>
                <w:rFonts w:ascii="Czcionka tekstu podstawowego" w:eastAsia="Times New Roman" w:hAnsi="Czcionka tekstu podstawowego" w:cs="Calibri"/>
                <w:b/>
                <w:bCs/>
                <w:color w:val="000000"/>
                <w:sz w:val="18"/>
                <w:szCs w:val="18"/>
                <w:lang w:eastAsia="pl-PL"/>
              </w:rPr>
            </w:pPr>
            <w:r w:rsidRPr="008B5E53">
              <w:rPr>
                <w:rFonts w:ascii="Czcionka tekstu podstawowego" w:eastAsia="Times New Roman" w:hAnsi="Czcionka tekstu podstawowego" w:cs="Calibri"/>
                <w:b/>
                <w:bCs/>
                <w:color w:val="000000"/>
                <w:sz w:val="18"/>
                <w:szCs w:val="18"/>
                <w:lang w:eastAsia="pl-PL"/>
              </w:rPr>
              <w:t>Sołectwo/ Obszar</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center"/>
              <w:rPr>
                <w:rFonts w:ascii="Czcionka tekstu podstawowego" w:eastAsia="Times New Roman" w:hAnsi="Czcionka tekstu podstawowego" w:cs="Calibri"/>
                <w:b/>
                <w:bCs/>
                <w:color w:val="000000"/>
                <w:sz w:val="18"/>
                <w:szCs w:val="18"/>
                <w:lang w:eastAsia="pl-PL"/>
              </w:rPr>
            </w:pPr>
            <w:r w:rsidRPr="008B5E53">
              <w:rPr>
                <w:rFonts w:ascii="Czcionka tekstu podstawowego" w:eastAsia="Times New Roman" w:hAnsi="Czcionka tekstu podstawowego" w:cs="Calibri"/>
                <w:b/>
                <w:bCs/>
                <w:color w:val="000000"/>
                <w:sz w:val="18"/>
                <w:szCs w:val="18"/>
                <w:lang w:eastAsia="pl-PL"/>
              </w:rPr>
              <w:t>Liczba ludności</w:t>
            </w:r>
          </w:p>
        </w:tc>
        <w:tc>
          <w:tcPr>
            <w:tcW w:w="12389" w:type="dxa"/>
            <w:gridSpan w:val="7"/>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center"/>
              <w:rPr>
                <w:rFonts w:ascii="Czcionka tekstu podstawowego" w:eastAsia="Times New Roman" w:hAnsi="Czcionka tekstu podstawowego" w:cs="Calibri"/>
                <w:b/>
                <w:bCs/>
                <w:color w:val="000000"/>
                <w:sz w:val="18"/>
                <w:szCs w:val="18"/>
                <w:lang w:eastAsia="pl-PL"/>
              </w:rPr>
            </w:pPr>
            <w:r w:rsidRPr="008B5E53">
              <w:rPr>
                <w:rFonts w:ascii="Czcionka tekstu podstawowego" w:eastAsia="Times New Roman" w:hAnsi="Czcionka tekstu podstawowego" w:cs="Calibri"/>
                <w:b/>
                <w:bCs/>
                <w:color w:val="000000"/>
                <w:sz w:val="18"/>
                <w:szCs w:val="18"/>
                <w:lang w:eastAsia="pl-PL"/>
              </w:rPr>
              <w:t>Sfera społeczna</w:t>
            </w:r>
          </w:p>
        </w:tc>
      </w:tr>
      <w:tr w:rsidR="008B5E53" w:rsidRPr="008B5E53" w:rsidTr="008B5E53">
        <w:trPr>
          <w:trHeight w:val="300"/>
        </w:trPr>
        <w:tc>
          <w:tcPr>
            <w:tcW w:w="779"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left"/>
              <w:rPr>
                <w:rFonts w:ascii="Czcionka tekstu podstawowego" w:eastAsia="Times New Roman" w:hAnsi="Czcionka tekstu podstawowego" w:cs="Calibri"/>
                <w:b/>
                <w:bCs/>
                <w:color w:val="000000"/>
                <w:sz w:val="18"/>
                <w:szCs w:val="18"/>
                <w:lang w:eastAsia="pl-PL"/>
              </w:rPr>
            </w:pPr>
          </w:p>
        </w:tc>
        <w:tc>
          <w:tcPr>
            <w:tcW w:w="1221"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left"/>
              <w:rPr>
                <w:rFonts w:ascii="Czcionka tekstu podstawowego" w:eastAsia="Times New Roman" w:hAnsi="Czcionka tekstu podstawowego" w:cs="Calibri"/>
                <w:b/>
                <w:bCs/>
                <w:color w:val="000000"/>
                <w:sz w:val="18"/>
                <w:szCs w:val="18"/>
                <w:lang w:eastAsia="pl-PL"/>
              </w:rPr>
            </w:pPr>
          </w:p>
        </w:tc>
        <w:tc>
          <w:tcPr>
            <w:tcW w:w="1417"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left"/>
              <w:rPr>
                <w:rFonts w:ascii="Czcionka tekstu podstawowego" w:eastAsia="Times New Roman" w:hAnsi="Czcionka tekstu podstawowego" w:cs="Calibri"/>
                <w:b/>
                <w:bCs/>
                <w:color w:val="000000"/>
                <w:sz w:val="18"/>
                <w:szCs w:val="18"/>
                <w:lang w:eastAsia="pl-PL"/>
              </w:rPr>
            </w:pPr>
          </w:p>
        </w:tc>
        <w:tc>
          <w:tcPr>
            <w:tcW w:w="2182" w:type="dxa"/>
            <w:tcBorders>
              <w:top w:val="nil"/>
              <w:left w:val="nil"/>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center"/>
              <w:rPr>
                <w:rFonts w:ascii="Czcionka tekstu podstawowego" w:eastAsia="Times New Roman" w:hAnsi="Czcionka tekstu podstawowego" w:cs="Calibri"/>
                <w:b/>
                <w:bCs/>
                <w:color w:val="000000"/>
                <w:sz w:val="18"/>
                <w:szCs w:val="18"/>
                <w:lang w:eastAsia="pl-PL"/>
              </w:rPr>
            </w:pPr>
            <w:r w:rsidRPr="008B5E53">
              <w:rPr>
                <w:rFonts w:ascii="Czcionka tekstu podstawowego" w:eastAsia="Times New Roman" w:hAnsi="Czcionka tekstu podstawowego" w:cs="Calibri"/>
                <w:b/>
                <w:bCs/>
                <w:color w:val="000000"/>
                <w:sz w:val="18"/>
                <w:szCs w:val="18"/>
                <w:lang w:eastAsia="pl-PL"/>
              </w:rPr>
              <w:t>Bezrobocie</w:t>
            </w:r>
          </w:p>
        </w:tc>
        <w:tc>
          <w:tcPr>
            <w:tcW w:w="1985" w:type="dxa"/>
            <w:tcBorders>
              <w:top w:val="nil"/>
              <w:left w:val="nil"/>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center"/>
              <w:rPr>
                <w:rFonts w:ascii="Czcionka tekstu podstawowego" w:eastAsia="Times New Roman" w:hAnsi="Czcionka tekstu podstawowego" w:cs="Calibri"/>
                <w:b/>
                <w:bCs/>
                <w:color w:val="000000"/>
                <w:sz w:val="18"/>
                <w:szCs w:val="18"/>
                <w:lang w:eastAsia="pl-PL"/>
              </w:rPr>
            </w:pPr>
            <w:r w:rsidRPr="008B5E53">
              <w:rPr>
                <w:rFonts w:ascii="Czcionka tekstu podstawowego" w:eastAsia="Times New Roman" w:hAnsi="Czcionka tekstu podstawowego" w:cs="Calibri"/>
                <w:b/>
                <w:bCs/>
                <w:color w:val="000000"/>
                <w:sz w:val="18"/>
                <w:szCs w:val="18"/>
                <w:lang w:eastAsia="pl-PL"/>
              </w:rPr>
              <w:t>Ubóstwo</w:t>
            </w:r>
          </w:p>
        </w:tc>
        <w:tc>
          <w:tcPr>
            <w:tcW w:w="4040" w:type="dxa"/>
            <w:gridSpan w:val="2"/>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center"/>
              <w:rPr>
                <w:rFonts w:ascii="Czcionka tekstu podstawowego" w:eastAsia="Times New Roman" w:hAnsi="Czcionka tekstu podstawowego" w:cs="Calibri"/>
                <w:b/>
                <w:bCs/>
                <w:color w:val="000000"/>
                <w:sz w:val="18"/>
                <w:szCs w:val="18"/>
                <w:lang w:eastAsia="pl-PL"/>
              </w:rPr>
            </w:pPr>
            <w:r w:rsidRPr="008B5E53">
              <w:rPr>
                <w:rFonts w:ascii="Czcionka tekstu podstawowego" w:eastAsia="Times New Roman" w:hAnsi="Czcionka tekstu podstawowego" w:cs="Calibri"/>
                <w:b/>
                <w:bCs/>
                <w:color w:val="000000"/>
                <w:sz w:val="18"/>
                <w:szCs w:val="18"/>
                <w:lang w:eastAsia="pl-PL"/>
              </w:rPr>
              <w:t>Problemy społeczne</w:t>
            </w:r>
          </w:p>
        </w:tc>
        <w:tc>
          <w:tcPr>
            <w:tcW w:w="2835" w:type="dxa"/>
            <w:gridSpan w:val="2"/>
            <w:tcBorders>
              <w:top w:val="single" w:sz="4" w:space="0" w:color="auto"/>
              <w:left w:val="nil"/>
              <w:bottom w:val="single" w:sz="4" w:space="0" w:color="auto"/>
              <w:right w:val="single" w:sz="4" w:space="0" w:color="000000"/>
            </w:tcBorders>
            <w:shd w:val="clear" w:color="auto" w:fill="C2D69B" w:themeFill="accent3" w:themeFillTint="99"/>
            <w:vAlign w:val="center"/>
            <w:hideMark/>
          </w:tcPr>
          <w:p w:rsidR="008B5E53" w:rsidRPr="008B5E53" w:rsidRDefault="008B5E53" w:rsidP="008B5E53">
            <w:pPr>
              <w:spacing w:after="0" w:line="240" w:lineRule="auto"/>
              <w:jc w:val="center"/>
              <w:rPr>
                <w:rFonts w:ascii="Czcionka tekstu podstawowego" w:eastAsia="Times New Roman" w:hAnsi="Czcionka tekstu podstawowego" w:cs="Calibri"/>
                <w:b/>
                <w:bCs/>
                <w:color w:val="000000"/>
                <w:sz w:val="18"/>
                <w:szCs w:val="18"/>
                <w:lang w:eastAsia="pl-PL"/>
              </w:rPr>
            </w:pPr>
            <w:r w:rsidRPr="008B5E53">
              <w:rPr>
                <w:rFonts w:ascii="Czcionka tekstu podstawowego" w:eastAsia="Times New Roman" w:hAnsi="Czcionka tekstu podstawowego" w:cs="Calibri"/>
                <w:b/>
                <w:bCs/>
                <w:color w:val="000000"/>
                <w:sz w:val="18"/>
                <w:szCs w:val="18"/>
                <w:lang w:eastAsia="pl-PL"/>
              </w:rPr>
              <w:t>Przestępczość</w:t>
            </w:r>
          </w:p>
        </w:tc>
        <w:tc>
          <w:tcPr>
            <w:tcW w:w="1347" w:type="dxa"/>
            <w:tcBorders>
              <w:top w:val="nil"/>
              <w:left w:val="nil"/>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center"/>
              <w:rPr>
                <w:rFonts w:ascii="Czcionka tekstu podstawowego" w:eastAsia="Times New Roman" w:hAnsi="Czcionka tekstu podstawowego" w:cs="Calibri"/>
                <w:b/>
                <w:bCs/>
                <w:color w:val="000000"/>
                <w:sz w:val="18"/>
                <w:szCs w:val="18"/>
                <w:lang w:eastAsia="pl-PL"/>
              </w:rPr>
            </w:pPr>
            <w:r w:rsidRPr="008B5E53">
              <w:rPr>
                <w:rFonts w:ascii="Czcionka tekstu podstawowego" w:eastAsia="Times New Roman" w:hAnsi="Czcionka tekstu podstawowego" w:cs="Calibri"/>
                <w:b/>
                <w:bCs/>
                <w:color w:val="000000"/>
                <w:sz w:val="18"/>
                <w:szCs w:val="18"/>
                <w:lang w:eastAsia="pl-PL"/>
              </w:rPr>
              <w:t>Aktywność społeczna</w:t>
            </w:r>
          </w:p>
        </w:tc>
      </w:tr>
      <w:tr w:rsidR="008B5E53" w:rsidRPr="008B5E53" w:rsidTr="008B5E53">
        <w:trPr>
          <w:trHeight w:val="2115"/>
        </w:trPr>
        <w:tc>
          <w:tcPr>
            <w:tcW w:w="779"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left"/>
              <w:rPr>
                <w:rFonts w:ascii="Czcionka tekstu podstawowego" w:eastAsia="Times New Roman" w:hAnsi="Czcionka tekstu podstawowego" w:cs="Calibri"/>
                <w:b/>
                <w:bCs/>
                <w:color w:val="000000"/>
                <w:sz w:val="18"/>
                <w:szCs w:val="18"/>
                <w:lang w:eastAsia="pl-PL"/>
              </w:rPr>
            </w:pPr>
          </w:p>
        </w:tc>
        <w:tc>
          <w:tcPr>
            <w:tcW w:w="1221"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left"/>
              <w:rPr>
                <w:rFonts w:ascii="Czcionka tekstu podstawowego" w:eastAsia="Times New Roman" w:hAnsi="Czcionka tekstu podstawowego" w:cs="Calibri"/>
                <w:b/>
                <w:bCs/>
                <w:color w:val="000000"/>
                <w:sz w:val="18"/>
                <w:szCs w:val="18"/>
                <w:lang w:eastAsia="pl-PL"/>
              </w:rPr>
            </w:pPr>
          </w:p>
        </w:tc>
        <w:tc>
          <w:tcPr>
            <w:tcW w:w="1417"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left"/>
              <w:rPr>
                <w:rFonts w:ascii="Czcionka tekstu podstawowego" w:eastAsia="Times New Roman" w:hAnsi="Czcionka tekstu podstawowego" w:cs="Calibri"/>
                <w:b/>
                <w:bCs/>
                <w:color w:val="000000"/>
                <w:sz w:val="18"/>
                <w:szCs w:val="18"/>
                <w:lang w:eastAsia="pl-PL"/>
              </w:rPr>
            </w:pPr>
          </w:p>
        </w:tc>
        <w:tc>
          <w:tcPr>
            <w:tcW w:w="2182" w:type="dxa"/>
            <w:tcBorders>
              <w:top w:val="nil"/>
              <w:left w:val="nil"/>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center"/>
              <w:rPr>
                <w:rFonts w:ascii="Czcionka tekstu podstawowego" w:eastAsia="Times New Roman" w:hAnsi="Czcionka tekstu podstawowego" w:cs="Calibri"/>
                <w:b/>
                <w:bCs/>
                <w:color w:val="000000"/>
                <w:sz w:val="18"/>
                <w:szCs w:val="18"/>
                <w:lang w:eastAsia="pl-PL"/>
              </w:rPr>
            </w:pPr>
            <w:r w:rsidRPr="008B5E53">
              <w:rPr>
                <w:rFonts w:ascii="Czcionka tekstu podstawowego" w:eastAsia="Times New Roman" w:hAnsi="Czcionka tekstu podstawowego" w:cs="Calibri"/>
                <w:b/>
                <w:bCs/>
                <w:color w:val="000000"/>
                <w:sz w:val="18"/>
                <w:szCs w:val="18"/>
                <w:lang w:eastAsia="pl-PL"/>
              </w:rPr>
              <w:t>Liczba osób bezrobotnych na 1000 mieszkańców</w:t>
            </w:r>
          </w:p>
        </w:tc>
        <w:tc>
          <w:tcPr>
            <w:tcW w:w="1985" w:type="dxa"/>
            <w:tcBorders>
              <w:top w:val="nil"/>
              <w:left w:val="nil"/>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center"/>
              <w:rPr>
                <w:rFonts w:ascii="Czcionka tekstu podstawowego" w:eastAsia="Times New Roman" w:hAnsi="Czcionka tekstu podstawowego" w:cs="Calibri"/>
                <w:b/>
                <w:bCs/>
                <w:color w:val="000000"/>
                <w:sz w:val="18"/>
                <w:szCs w:val="18"/>
                <w:lang w:eastAsia="pl-PL"/>
              </w:rPr>
            </w:pPr>
            <w:r w:rsidRPr="008B5E53">
              <w:rPr>
                <w:rFonts w:ascii="Czcionka tekstu podstawowego" w:eastAsia="Times New Roman" w:hAnsi="Czcionka tekstu podstawowego" w:cs="Calibri"/>
                <w:b/>
                <w:bCs/>
                <w:color w:val="000000"/>
                <w:sz w:val="18"/>
                <w:szCs w:val="18"/>
                <w:lang w:eastAsia="pl-PL"/>
              </w:rPr>
              <w:t>Liczba osób korzystających ze świadczeń socjalnych na 1000 mieszkańców</w:t>
            </w:r>
          </w:p>
        </w:tc>
        <w:tc>
          <w:tcPr>
            <w:tcW w:w="2056" w:type="dxa"/>
            <w:tcBorders>
              <w:top w:val="nil"/>
              <w:left w:val="nil"/>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center"/>
              <w:rPr>
                <w:rFonts w:ascii="Czcionka tekstu podstawowego" w:eastAsia="Times New Roman" w:hAnsi="Czcionka tekstu podstawowego" w:cs="Calibri"/>
                <w:b/>
                <w:bCs/>
                <w:color w:val="000000"/>
                <w:sz w:val="18"/>
                <w:szCs w:val="18"/>
                <w:lang w:eastAsia="pl-PL"/>
              </w:rPr>
            </w:pPr>
            <w:r w:rsidRPr="008B5E53">
              <w:rPr>
                <w:rFonts w:ascii="Czcionka tekstu podstawowego" w:eastAsia="Times New Roman" w:hAnsi="Czcionka tekstu podstawowego" w:cs="Calibri"/>
                <w:b/>
                <w:bCs/>
                <w:color w:val="000000"/>
                <w:sz w:val="18"/>
                <w:szCs w:val="18"/>
                <w:lang w:eastAsia="pl-PL"/>
              </w:rPr>
              <w:t>Liczba przypadków bezradności w sprawach opiekuńczo-wychowa</w:t>
            </w:r>
            <w:r>
              <w:rPr>
                <w:rFonts w:ascii="Czcionka tekstu podstawowego" w:eastAsia="Times New Roman" w:hAnsi="Czcionka tekstu podstawowego" w:cs="Calibri"/>
                <w:b/>
                <w:bCs/>
                <w:color w:val="000000"/>
                <w:sz w:val="18"/>
                <w:szCs w:val="18"/>
                <w:lang w:eastAsia="pl-PL"/>
              </w:rPr>
              <w:t>w</w:t>
            </w:r>
            <w:r w:rsidRPr="008B5E53">
              <w:rPr>
                <w:rFonts w:ascii="Czcionka tekstu podstawowego" w:eastAsia="Times New Roman" w:hAnsi="Czcionka tekstu podstawowego" w:cs="Calibri"/>
                <w:b/>
                <w:bCs/>
                <w:color w:val="000000"/>
                <w:sz w:val="18"/>
                <w:szCs w:val="18"/>
                <w:lang w:eastAsia="pl-PL"/>
              </w:rPr>
              <w:t>czych i prowadzenia gospodarstwa domowego na 1000 mieszkańców</w:t>
            </w:r>
          </w:p>
        </w:tc>
        <w:tc>
          <w:tcPr>
            <w:tcW w:w="1984" w:type="dxa"/>
            <w:tcBorders>
              <w:top w:val="nil"/>
              <w:left w:val="nil"/>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center"/>
              <w:rPr>
                <w:rFonts w:ascii="Czcionka tekstu podstawowego" w:eastAsia="Times New Roman" w:hAnsi="Czcionka tekstu podstawowego" w:cs="Calibri"/>
                <w:b/>
                <w:bCs/>
                <w:color w:val="000000"/>
                <w:sz w:val="18"/>
                <w:szCs w:val="18"/>
                <w:lang w:eastAsia="pl-PL"/>
              </w:rPr>
            </w:pPr>
            <w:r w:rsidRPr="008B5E53">
              <w:rPr>
                <w:rFonts w:ascii="Czcionka tekstu podstawowego" w:eastAsia="Times New Roman" w:hAnsi="Czcionka tekstu podstawowego" w:cs="Calibri"/>
                <w:b/>
                <w:bCs/>
                <w:color w:val="000000"/>
                <w:sz w:val="18"/>
                <w:szCs w:val="18"/>
                <w:lang w:eastAsia="pl-PL"/>
              </w:rPr>
              <w:t>Liczba udzielonej pomocy w przypadku potrzeby ochrony macierzyństwa na 1000 mieszkańców</w:t>
            </w:r>
          </w:p>
        </w:tc>
        <w:tc>
          <w:tcPr>
            <w:tcW w:w="1418" w:type="dxa"/>
            <w:tcBorders>
              <w:top w:val="nil"/>
              <w:left w:val="nil"/>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center"/>
              <w:rPr>
                <w:rFonts w:ascii="Czcionka tekstu podstawowego" w:eastAsia="Times New Roman" w:hAnsi="Czcionka tekstu podstawowego" w:cs="Calibri"/>
                <w:b/>
                <w:bCs/>
                <w:color w:val="000000"/>
                <w:sz w:val="18"/>
                <w:szCs w:val="18"/>
                <w:lang w:eastAsia="pl-PL"/>
              </w:rPr>
            </w:pPr>
            <w:r w:rsidRPr="008B5E53">
              <w:rPr>
                <w:rFonts w:ascii="Czcionka tekstu podstawowego" w:eastAsia="Times New Roman" w:hAnsi="Czcionka tekstu podstawowego" w:cs="Calibri"/>
                <w:b/>
                <w:bCs/>
                <w:color w:val="000000"/>
                <w:sz w:val="18"/>
                <w:szCs w:val="18"/>
                <w:lang w:eastAsia="pl-PL"/>
              </w:rPr>
              <w:t>Liczba wszczętych procedur „Niebieska Karta” na 1000 mieszkańców</w:t>
            </w:r>
          </w:p>
        </w:tc>
        <w:tc>
          <w:tcPr>
            <w:tcW w:w="1417" w:type="dxa"/>
            <w:tcBorders>
              <w:top w:val="nil"/>
              <w:left w:val="nil"/>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center"/>
              <w:rPr>
                <w:rFonts w:ascii="Calibri" w:eastAsia="Times New Roman" w:hAnsi="Calibri" w:cs="Calibri"/>
                <w:b/>
                <w:bCs/>
                <w:color w:val="000000"/>
                <w:sz w:val="18"/>
                <w:szCs w:val="18"/>
                <w:lang w:eastAsia="pl-PL"/>
              </w:rPr>
            </w:pPr>
            <w:r w:rsidRPr="008B5E53">
              <w:rPr>
                <w:rFonts w:ascii="Calibri" w:eastAsia="Times New Roman" w:hAnsi="Calibri" w:cs="Calibri"/>
                <w:b/>
                <w:bCs/>
                <w:color w:val="000000"/>
                <w:sz w:val="18"/>
                <w:szCs w:val="18"/>
                <w:lang w:eastAsia="pl-PL"/>
              </w:rPr>
              <w:t>Liczba czynów zabronionych i interwencji policyjnych  na miesiąc</w:t>
            </w:r>
            <w:r>
              <w:rPr>
                <w:rFonts w:ascii="Calibri" w:eastAsia="Times New Roman" w:hAnsi="Calibri" w:cs="Calibri"/>
                <w:b/>
                <w:bCs/>
                <w:color w:val="000000"/>
                <w:sz w:val="18"/>
                <w:szCs w:val="18"/>
                <w:lang w:eastAsia="pl-PL"/>
              </w:rPr>
              <w:t xml:space="preserve"> </w:t>
            </w:r>
            <w:r w:rsidRPr="008B5E53">
              <w:rPr>
                <w:rFonts w:ascii="Calibri" w:eastAsia="Times New Roman" w:hAnsi="Calibri" w:cs="Calibri"/>
                <w:b/>
                <w:bCs/>
                <w:color w:val="000000"/>
                <w:sz w:val="18"/>
                <w:szCs w:val="18"/>
                <w:lang w:eastAsia="pl-PL"/>
              </w:rPr>
              <w:t>na 1000 mieszkańców</w:t>
            </w:r>
          </w:p>
        </w:tc>
        <w:tc>
          <w:tcPr>
            <w:tcW w:w="1347" w:type="dxa"/>
            <w:tcBorders>
              <w:top w:val="nil"/>
              <w:left w:val="nil"/>
              <w:bottom w:val="single" w:sz="4" w:space="0" w:color="auto"/>
              <w:right w:val="single" w:sz="4" w:space="0" w:color="auto"/>
            </w:tcBorders>
            <w:shd w:val="clear" w:color="auto" w:fill="C2D69B" w:themeFill="accent3" w:themeFillTint="99"/>
            <w:vAlign w:val="center"/>
            <w:hideMark/>
          </w:tcPr>
          <w:p w:rsidR="008B5E53" w:rsidRPr="008B5E53" w:rsidRDefault="008B5E53" w:rsidP="008B5E53">
            <w:pPr>
              <w:spacing w:after="0" w:line="240" w:lineRule="auto"/>
              <w:jc w:val="center"/>
              <w:rPr>
                <w:rFonts w:ascii="Czcionka tekstu podstawowego" w:eastAsia="Times New Roman" w:hAnsi="Czcionka tekstu podstawowego" w:cs="Calibri"/>
                <w:b/>
                <w:bCs/>
                <w:color w:val="000000"/>
                <w:sz w:val="18"/>
                <w:szCs w:val="18"/>
                <w:lang w:eastAsia="pl-PL"/>
              </w:rPr>
            </w:pPr>
            <w:r w:rsidRPr="008B5E53">
              <w:rPr>
                <w:rFonts w:ascii="Czcionka tekstu podstawowego" w:eastAsia="Times New Roman" w:hAnsi="Czcionka tekstu podstawowego" w:cs="Calibri"/>
                <w:b/>
                <w:bCs/>
                <w:color w:val="000000"/>
                <w:sz w:val="18"/>
                <w:szCs w:val="18"/>
                <w:lang w:eastAsia="pl-PL"/>
              </w:rPr>
              <w:t>Frekwencja w wyborach parlamentarnych 2015</w:t>
            </w:r>
          </w:p>
        </w:tc>
      </w:tr>
      <w:tr w:rsidR="008B5E53" w:rsidRPr="008B5E53" w:rsidTr="008B5E53">
        <w:trPr>
          <w:trHeight w:val="30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b/>
                <w:bCs/>
                <w:color w:val="000000"/>
                <w:sz w:val="18"/>
                <w:szCs w:val="18"/>
                <w:lang w:eastAsia="pl-PL"/>
              </w:rPr>
            </w:pPr>
            <w:r w:rsidRPr="008B5E53">
              <w:rPr>
                <w:rFonts w:ascii="Calibri" w:eastAsia="Times New Roman" w:hAnsi="Calibri" w:cs="Calibri"/>
                <w:b/>
                <w:bCs/>
                <w:color w:val="000000"/>
                <w:sz w:val="18"/>
                <w:szCs w:val="18"/>
                <w:lang w:eastAsia="pl-PL"/>
              </w:rPr>
              <w:t>1</w:t>
            </w:r>
          </w:p>
        </w:tc>
        <w:tc>
          <w:tcPr>
            <w:tcW w:w="1221"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Anieliny</w:t>
            </w:r>
          </w:p>
        </w:tc>
        <w:tc>
          <w:tcPr>
            <w:tcW w:w="1417"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436</w:t>
            </w:r>
          </w:p>
        </w:tc>
        <w:tc>
          <w:tcPr>
            <w:tcW w:w="2182"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-0,40</w:t>
            </w:r>
          </w:p>
        </w:tc>
        <w:tc>
          <w:tcPr>
            <w:tcW w:w="1985"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1,37</w:t>
            </w:r>
          </w:p>
        </w:tc>
        <w:tc>
          <w:tcPr>
            <w:tcW w:w="2056"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1,16</w:t>
            </w:r>
          </w:p>
        </w:tc>
        <w:tc>
          <w:tcPr>
            <w:tcW w:w="198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1,42</w:t>
            </w:r>
          </w:p>
        </w:tc>
        <w:tc>
          <w:tcPr>
            <w:tcW w:w="1418"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-0,82</w:t>
            </w:r>
          </w:p>
        </w:tc>
        <w:tc>
          <w:tcPr>
            <w:tcW w:w="141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-0,14</w:t>
            </w:r>
          </w:p>
        </w:tc>
        <w:tc>
          <w:tcPr>
            <w:tcW w:w="134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0,14</w:t>
            </w:r>
          </w:p>
        </w:tc>
      </w:tr>
      <w:tr w:rsidR="008B5E53" w:rsidRPr="008B5E53" w:rsidTr="008B5E53">
        <w:trPr>
          <w:trHeight w:val="30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b/>
                <w:bCs/>
                <w:color w:val="000000"/>
                <w:sz w:val="18"/>
                <w:szCs w:val="18"/>
                <w:lang w:eastAsia="pl-PL"/>
              </w:rPr>
            </w:pPr>
            <w:r w:rsidRPr="008B5E53">
              <w:rPr>
                <w:rFonts w:ascii="Calibri" w:eastAsia="Times New Roman" w:hAnsi="Calibri" w:cs="Calibri"/>
                <w:b/>
                <w:bCs/>
                <w:color w:val="000000"/>
                <w:sz w:val="18"/>
                <w:szCs w:val="18"/>
                <w:lang w:eastAsia="pl-PL"/>
              </w:rPr>
              <w:t>2</w:t>
            </w:r>
          </w:p>
        </w:tc>
        <w:tc>
          <w:tcPr>
            <w:tcW w:w="1221"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Bnin</w:t>
            </w:r>
          </w:p>
        </w:tc>
        <w:tc>
          <w:tcPr>
            <w:tcW w:w="1417"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269</w:t>
            </w:r>
          </w:p>
        </w:tc>
        <w:tc>
          <w:tcPr>
            <w:tcW w:w="2182"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-0,82</w:t>
            </w:r>
          </w:p>
        </w:tc>
        <w:tc>
          <w:tcPr>
            <w:tcW w:w="1985"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-1,11</w:t>
            </w:r>
          </w:p>
        </w:tc>
        <w:tc>
          <w:tcPr>
            <w:tcW w:w="2056"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-1,09</w:t>
            </w:r>
          </w:p>
        </w:tc>
        <w:tc>
          <w:tcPr>
            <w:tcW w:w="198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-0,99</w:t>
            </w:r>
          </w:p>
        </w:tc>
        <w:tc>
          <w:tcPr>
            <w:tcW w:w="1418"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-0,82</w:t>
            </w:r>
          </w:p>
        </w:tc>
        <w:tc>
          <w:tcPr>
            <w:tcW w:w="141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-0,89</w:t>
            </w:r>
          </w:p>
        </w:tc>
        <w:tc>
          <w:tcPr>
            <w:tcW w:w="134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-0,76</w:t>
            </w:r>
          </w:p>
        </w:tc>
      </w:tr>
      <w:tr w:rsidR="008B5E53" w:rsidRPr="008B5E53" w:rsidTr="008B5E53">
        <w:trPr>
          <w:trHeight w:val="30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b/>
                <w:bCs/>
                <w:color w:val="000000"/>
                <w:sz w:val="18"/>
                <w:szCs w:val="18"/>
                <w:lang w:eastAsia="pl-PL"/>
              </w:rPr>
            </w:pPr>
            <w:r w:rsidRPr="008B5E53">
              <w:rPr>
                <w:rFonts w:ascii="Calibri" w:eastAsia="Times New Roman" w:hAnsi="Calibri" w:cs="Calibri"/>
                <w:b/>
                <w:bCs/>
                <w:color w:val="000000"/>
                <w:sz w:val="18"/>
                <w:szCs w:val="18"/>
                <w:lang w:eastAsia="pl-PL"/>
              </w:rPr>
              <w:t>3</w:t>
            </w:r>
          </w:p>
        </w:tc>
        <w:tc>
          <w:tcPr>
            <w:tcW w:w="1221"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Broniewo</w:t>
            </w:r>
          </w:p>
        </w:tc>
        <w:tc>
          <w:tcPr>
            <w:tcW w:w="1417"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257</w:t>
            </w:r>
          </w:p>
        </w:tc>
        <w:tc>
          <w:tcPr>
            <w:tcW w:w="2182"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-1,11</w:t>
            </w:r>
          </w:p>
        </w:tc>
        <w:tc>
          <w:tcPr>
            <w:tcW w:w="1985"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-0,21</w:t>
            </w:r>
          </w:p>
        </w:tc>
        <w:tc>
          <w:tcPr>
            <w:tcW w:w="2056"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1,62</w:t>
            </w:r>
          </w:p>
        </w:tc>
        <w:tc>
          <w:tcPr>
            <w:tcW w:w="198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-0,99</w:t>
            </w:r>
          </w:p>
        </w:tc>
        <w:tc>
          <w:tcPr>
            <w:tcW w:w="1418"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2,92</w:t>
            </w:r>
          </w:p>
        </w:tc>
        <w:tc>
          <w:tcPr>
            <w:tcW w:w="141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0,14</w:t>
            </w:r>
          </w:p>
        </w:tc>
        <w:tc>
          <w:tcPr>
            <w:tcW w:w="134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-0,98</w:t>
            </w:r>
          </w:p>
        </w:tc>
      </w:tr>
      <w:tr w:rsidR="008B5E53" w:rsidRPr="008B5E53" w:rsidTr="008B5E53">
        <w:trPr>
          <w:trHeight w:val="30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b/>
                <w:bCs/>
                <w:color w:val="000000"/>
                <w:sz w:val="18"/>
                <w:szCs w:val="18"/>
                <w:lang w:eastAsia="pl-PL"/>
              </w:rPr>
            </w:pPr>
            <w:r w:rsidRPr="008B5E53">
              <w:rPr>
                <w:rFonts w:ascii="Calibri" w:eastAsia="Times New Roman" w:hAnsi="Calibri" w:cs="Calibri"/>
                <w:b/>
                <w:bCs/>
                <w:color w:val="000000"/>
                <w:sz w:val="18"/>
                <w:szCs w:val="18"/>
                <w:lang w:eastAsia="pl-PL"/>
              </w:rPr>
              <w:t>4</w:t>
            </w:r>
          </w:p>
        </w:tc>
        <w:tc>
          <w:tcPr>
            <w:tcW w:w="1221"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Dębionek</w:t>
            </w:r>
          </w:p>
        </w:tc>
        <w:tc>
          <w:tcPr>
            <w:tcW w:w="1417"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652</w:t>
            </w:r>
          </w:p>
        </w:tc>
        <w:tc>
          <w:tcPr>
            <w:tcW w:w="2182"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0,35</w:t>
            </w:r>
          </w:p>
        </w:tc>
        <w:tc>
          <w:tcPr>
            <w:tcW w:w="1985"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1,58</w:t>
            </w:r>
          </w:p>
        </w:tc>
        <w:tc>
          <w:tcPr>
            <w:tcW w:w="2056"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0,51</w:t>
            </w:r>
          </w:p>
        </w:tc>
        <w:tc>
          <w:tcPr>
            <w:tcW w:w="198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0,53</w:t>
            </w:r>
          </w:p>
        </w:tc>
        <w:tc>
          <w:tcPr>
            <w:tcW w:w="1418"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-0,33</w:t>
            </w:r>
          </w:p>
        </w:tc>
        <w:tc>
          <w:tcPr>
            <w:tcW w:w="141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-0,29</w:t>
            </w:r>
          </w:p>
        </w:tc>
        <w:tc>
          <w:tcPr>
            <w:tcW w:w="134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0,18</w:t>
            </w:r>
          </w:p>
        </w:tc>
      </w:tr>
      <w:tr w:rsidR="008B5E53" w:rsidRPr="008B5E53" w:rsidTr="008B5E53">
        <w:trPr>
          <w:trHeight w:val="30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b/>
                <w:bCs/>
                <w:color w:val="000000"/>
                <w:sz w:val="18"/>
                <w:szCs w:val="18"/>
                <w:lang w:eastAsia="pl-PL"/>
              </w:rPr>
            </w:pPr>
            <w:r w:rsidRPr="008B5E53">
              <w:rPr>
                <w:rFonts w:ascii="Calibri" w:eastAsia="Times New Roman" w:hAnsi="Calibri" w:cs="Calibri"/>
                <w:b/>
                <w:bCs/>
                <w:color w:val="000000"/>
                <w:sz w:val="18"/>
                <w:szCs w:val="18"/>
                <w:lang w:eastAsia="pl-PL"/>
              </w:rPr>
              <w:t>5</w:t>
            </w:r>
          </w:p>
        </w:tc>
        <w:tc>
          <w:tcPr>
            <w:tcW w:w="1221"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Dębowo</w:t>
            </w:r>
          </w:p>
        </w:tc>
        <w:tc>
          <w:tcPr>
            <w:tcW w:w="1417"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665</w:t>
            </w:r>
          </w:p>
        </w:tc>
        <w:tc>
          <w:tcPr>
            <w:tcW w:w="2182"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-1,01</w:t>
            </w:r>
          </w:p>
        </w:tc>
        <w:tc>
          <w:tcPr>
            <w:tcW w:w="1985"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0,43</w:t>
            </w:r>
          </w:p>
        </w:tc>
        <w:tc>
          <w:tcPr>
            <w:tcW w:w="2056"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0,39</w:t>
            </w:r>
          </w:p>
        </w:tc>
        <w:tc>
          <w:tcPr>
            <w:tcW w:w="198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-0,12</w:t>
            </w:r>
          </w:p>
        </w:tc>
        <w:tc>
          <w:tcPr>
            <w:tcW w:w="1418"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1,11</w:t>
            </w:r>
          </w:p>
        </w:tc>
        <w:tc>
          <w:tcPr>
            <w:tcW w:w="141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-0,36</w:t>
            </w:r>
          </w:p>
        </w:tc>
        <w:tc>
          <w:tcPr>
            <w:tcW w:w="134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-0,98</w:t>
            </w:r>
          </w:p>
        </w:tc>
      </w:tr>
      <w:tr w:rsidR="008B5E53" w:rsidRPr="008B5E53" w:rsidTr="008B5E53">
        <w:trPr>
          <w:trHeight w:val="30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b/>
                <w:bCs/>
                <w:color w:val="000000"/>
                <w:sz w:val="18"/>
                <w:szCs w:val="18"/>
                <w:lang w:eastAsia="pl-PL"/>
              </w:rPr>
            </w:pPr>
            <w:r w:rsidRPr="008B5E53">
              <w:rPr>
                <w:rFonts w:ascii="Calibri" w:eastAsia="Times New Roman" w:hAnsi="Calibri" w:cs="Calibri"/>
                <w:b/>
                <w:bCs/>
                <w:color w:val="000000"/>
                <w:sz w:val="18"/>
                <w:szCs w:val="18"/>
                <w:lang w:eastAsia="pl-PL"/>
              </w:rPr>
              <w:t>6</w:t>
            </w:r>
          </w:p>
        </w:tc>
        <w:tc>
          <w:tcPr>
            <w:tcW w:w="1221"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Jadwiżyn</w:t>
            </w:r>
          </w:p>
        </w:tc>
        <w:tc>
          <w:tcPr>
            <w:tcW w:w="1417"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198</w:t>
            </w:r>
          </w:p>
        </w:tc>
        <w:tc>
          <w:tcPr>
            <w:tcW w:w="2182"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-0,17</w:t>
            </w:r>
          </w:p>
        </w:tc>
        <w:tc>
          <w:tcPr>
            <w:tcW w:w="1985"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-0,99</w:t>
            </w:r>
          </w:p>
        </w:tc>
        <w:tc>
          <w:tcPr>
            <w:tcW w:w="2056"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-1,29</w:t>
            </w:r>
          </w:p>
        </w:tc>
        <w:tc>
          <w:tcPr>
            <w:tcW w:w="198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-0,99</w:t>
            </w:r>
          </w:p>
        </w:tc>
        <w:tc>
          <w:tcPr>
            <w:tcW w:w="1418"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-0,82</w:t>
            </w:r>
          </w:p>
        </w:tc>
        <w:tc>
          <w:tcPr>
            <w:tcW w:w="141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-1,26</w:t>
            </w:r>
          </w:p>
        </w:tc>
        <w:tc>
          <w:tcPr>
            <w:tcW w:w="134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-0,76</w:t>
            </w:r>
          </w:p>
        </w:tc>
      </w:tr>
      <w:tr w:rsidR="008B5E53" w:rsidRPr="008B5E53" w:rsidTr="008B5E53">
        <w:trPr>
          <w:trHeight w:val="30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b/>
                <w:bCs/>
                <w:color w:val="000000"/>
                <w:sz w:val="18"/>
                <w:szCs w:val="18"/>
                <w:lang w:eastAsia="pl-PL"/>
              </w:rPr>
            </w:pPr>
            <w:r w:rsidRPr="008B5E53">
              <w:rPr>
                <w:rFonts w:ascii="Calibri" w:eastAsia="Times New Roman" w:hAnsi="Calibri" w:cs="Calibri"/>
                <w:b/>
                <w:bCs/>
                <w:color w:val="000000"/>
                <w:sz w:val="18"/>
                <w:szCs w:val="18"/>
                <w:lang w:eastAsia="pl-PL"/>
              </w:rPr>
              <w:t>7</w:t>
            </w:r>
          </w:p>
        </w:tc>
        <w:tc>
          <w:tcPr>
            <w:tcW w:w="1221"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Kraczki</w:t>
            </w:r>
          </w:p>
        </w:tc>
        <w:tc>
          <w:tcPr>
            <w:tcW w:w="1417"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335</w:t>
            </w:r>
          </w:p>
        </w:tc>
        <w:tc>
          <w:tcPr>
            <w:tcW w:w="2182"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2,30</w:t>
            </w:r>
          </w:p>
        </w:tc>
        <w:tc>
          <w:tcPr>
            <w:tcW w:w="1985"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1,11</w:t>
            </w:r>
          </w:p>
        </w:tc>
        <w:tc>
          <w:tcPr>
            <w:tcW w:w="2056"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0,46</w:t>
            </w:r>
          </w:p>
        </w:tc>
        <w:tc>
          <w:tcPr>
            <w:tcW w:w="198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1,62</w:t>
            </w:r>
          </w:p>
        </w:tc>
        <w:tc>
          <w:tcPr>
            <w:tcW w:w="1418"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0,14</w:t>
            </w:r>
          </w:p>
        </w:tc>
        <w:tc>
          <w:tcPr>
            <w:tcW w:w="141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0,15</w:t>
            </w:r>
          </w:p>
        </w:tc>
        <w:tc>
          <w:tcPr>
            <w:tcW w:w="134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1,79</w:t>
            </w:r>
          </w:p>
        </w:tc>
      </w:tr>
      <w:tr w:rsidR="008B5E53" w:rsidRPr="008B5E53" w:rsidTr="008B5E53">
        <w:trPr>
          <w:trHeight w:val="30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b/>
                <w:bCs/>
                <w:color w:val="000000"/>
                <w:sz w:val="18"/>
                <w:szCs w:val="18"/>
                <w:lang w:eastAsia="pl-PL"/>
              </w:rPr>
            </w:pPr>
            <w:r w:rsidRPr="008B5E53">
              <w:rPr>
                <w:rFonts w:ascii="Calibri" w:eastAsia="Times New Roman" w:hAnsi="Calibri" w:cs="Calibri"/>
                <w:b/>
                <w:bCs/>
                <w:color w:val="000000"/>
                <w:sz w:val="18"/>
                <w:szCs w:val="18"/>
                <w:lang w:eastAsia="pl-PL"/>
              </w:rPr>
              <w:t>8</w:t>
            </w:r>
          </w:p>
        </w:tc>
        <w:tc>
          <w:tcPr>
            <w:tcW w:w="1221"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Liszkówko</w:t>
            </w:r>
          </w:p>
        </w:tc>
        <w:tc>
          <w:tcPr>
            <w:tcW w:w="1417"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202</w:t>
            </w:r>
          </w:p>
        </w:tc>
        <w:tc>
          <w:tcPr>
            <w:tcW w:w="2182"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0,26</w:t>
            </w:r>
          </w:p>
        </w:tc>
        <w:tc>
          <w:tcPr>
            <w:tcW w:w="1985"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1,46</w:t>
            </w:r>
          </w:p>
        </w:tc>
        <w:tc>
          <w:tcPr>
            <w:tcW w:w="2056"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1,88</w:t>
            </w:r>
          </w:p>
        </w:tc>
        <w:tc>
          <w:tcPr>
            <w:tcW w:w="198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2,19</w:t>
            </w:r>
          </w:p>
        </w:tc>
        <w:tc>
          <w:tcPr>
            <w:tcW w:w="1418"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-0,82</w:t>
            </w:r>
          </w:p>
        </w:tc>
        <w:tc>
          <w:tcPr>
            <w:tcW w:w="141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-1,19</w:t>
            </w:r>
          </w:p>
        </w:tc>
        <w:tc>
          <w:tcPr>
            <w:tcW w:w="134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1,02</w:t>
            </w:r>
          </w:p>
        </w:tc>
      </w:tr>
      <w:tr w:rsidR="008B5E53" w:rsidRPr="008B5E53" w:rsidTr="008B5E53">
        <w:trPr>
          <w:trHeight w:val="30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b/>
                <w:bCs/>
                <w:color w:val="000000"/>
                <w:sz w:val="18"/>
                <w:szCs w:val="18"/>
                <w:lang w:eastAsia="pl-PL"/>
              </w:rPr>
            </w:pPr>
            <w:r w:rsidRPr="008B5E53">
              <w:rPr>
                <w:rFonts w:ascii="Calibri" w:eastAsia="Times New Roman" w:hAnsi="Calibri" w:cs="Calibri"/>
                <w:b/>
                <w:bCs/>
                <w:color w:val="000000"/>
                <w:sz w:val="18"/>
                <w:szCs w:val="18"/>
                <w:lang w:eastAsia="pl-PL"/>
              </w:rPr>
              <w:t>9</w:t>
            </w:r>
          </w:p>
        </w:tc>
        <w:tc>
          <w:tcPr>
            <w:tcW w:w="1221"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Łodzia</w:t>
            </w:r>
          </w:p>
        </w:tc>
        <w:tc>
          <w:tcPr>
            <w:tcW w:w="1417"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311</w:t>
            </w:r>
          </w:p>
        </w:tc>
        <w:tc>
          <w:tcPr>
            <w:tcW w:w="2182"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1,12</w:t>
            </w:r>
          </w:p>
        </w:tc>
        <w:tc>
          <w:tcPr>
            <w:tcW w:w="1985"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-1,04</w:t>
            </w:r>
          </w:p>
        </w:tc>
        <w:tc>
          <w:tcPr>
            <w:tcW w:w="2056"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-0,95</w:t>
            </w:r>
          </w:p>
        </w:tc>
        <w:tc>
          <w:tcPr>
            <w:tcW w:w="198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-0,62</w:t>
            </w:r>
          </w:p>
        </w:tc>
        <w:tc>
          <w:tcPr>
            <w:tcW w:w="1418"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0,21</w:t>
            </w:r>
          </w:p>
        </w:tc>
        <w:tc>
          <w:tcPr>
            <w:tcW w:w="141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-0,70</w:t>
            </w:r>
          </w:p>
        </w:tc>
        <w:tc>
          <w:tcPr>
            <w:tcW w:w="134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0,14</w:t>
            </w:r>
          </w:p>
        </w:tc>
      </w:tr>
      <w:tr w:rsidR="008B5E53" w:rsidRPr="008B5E53" w:rsidTr="008B5E53">
        <w:trPr>
          <w:trHeight w:val="30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b/>
                <w:bCs/>
                <w:color w:val="000000"/>
                <w:sz w:val="18"/>
                <w:szCs w:val="18"/>
                <w:lang w:eastAsia="pl-PL"/>
              </w:rPr>
            </w:pPr>
            <w:r w:rsidRPr="008B5E53">
              <w:rPr>
                <w:rFonts w:ascii="Calibri" w:eastAsia="Times New Roman" w:hAnsi="Calibri" w:cs="Calibri"/>
                <w:b/>
                <w:bCs/>
                <w:color w:val="000000"/>
                <w:sz w:val="18"/>
                <w:szCs w:val="18"/>
                <w:lang w:eastAsia="pl-PL"/>
              </w:rPr>
              <w:t>10</w:t>
            </w:r>
          </w:p>
        </w:tc>
        <w:tc>
          <w:tcPr>
            <w:tcW w:w="1221"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Mrozowo</w:t>
            </w:r>
          </w:p>
        </w:tc>
        <w:tc>
          <w:tcPr>
            <w:tcW w:w="1417"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337</w:t>
            </w:r>
          </w:p>
        </w:tc>
        <w:tc>
          <w:tcPr>
            <w:tcW w:w="2182"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-1,75</w:t>
            </w:r>
          </w:p>
        </w:tc>
        <w:tc>
          <w:tcPr>
            <w:tcW w:w="1985"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-1,36</w:t>
            </w:r>
          </w:p>
        </w:tc>
        <w:tc>
          <w:tcPr>
            <w:tcW w:w="2056"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-0,82</w:t>
            </w:r>
          </w:p>
        </w:tc>
        <w:tc>
          <w:tcPr>
            <w:tcW w:w="198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-0,65</w:t>
            </w:r>
          </w:p>
        </w:tc>
        <w:tc>
          <w:tcPr>
            <w:tcW w:w="1418"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-0,82</w:t>
            </w:r>
          </w:p>
        </w:tc>
        <w:tc>
          <w:tcPr>
            <w:tcW w:w="141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2,53</w:t>
            </w:r>
          </w:p>
        </w:tc>
        <w:tc>
          <w:tcPr>
            <w:tcW w:w="134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1,79</w:t>
            </w:r>
          </w:p>
        </w:tc>
      </w:tr>
      <w:tr w:rsidR="008B5E53" w:rsidRPr="008B5E53" w:rsidTr="008B5E53">
        <w:trPr>
          <w:trHeight w:val="30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b/>
                <w:bCs/>
                <w:color w:val="000000"/>
                <w:sz w:val="18"/>
                <w:szCs w:val="18"/>
                <w:lang w:eastAsia="pl-PL"/>
              </w:rPr>
            </w:pPr>
            <w:r w:rsidRPr="008B5E53">
              <w:rPr>
                <w:rFonts w:ascii="Calibri" w:eastAsia="Times New Roman" w:hAnsi="Calibri" w:cs="Calibri"/>
                <w:b/>
                <w:bCs/>
                <w:color w:val="000000"/>
                <w:sz w:val="18"/>
                <w:szCs w:val="18"/>
                <w:lang w:eastAsia="pl-PL"/>
              </w:rPr>
              <w:t>11</w:t>
            </w:r>
          </w:p>
        </w:tc>
        <w:tc>
          <w:tcPr>
            <w:tcW w:w="1221"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Radzicz</w:t>
            </w:r>
          </w:p>
        </w:tc>
        <w:tc>
          <w:tcPr>
            <w:tcW w:w="1417"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485</w:t>
            </w:r>
          </w:p>
        </w:tc>
        <w:tc>
          <w:tcPr>
            <w:tcW w:w="2182"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-0,02</w:t>
            </w:r>
          </w:p>
        </w:tc>
        <w:tc>
          <w:tcPr>
            <w:tcW w:w="1985"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0,25</w:t>
            </w:r>
          </w:p>
        </w:tc>
        <w:tc>
          <w:tcPr>
            <w:tcW w:w="2056"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0,14</w:t>
            </w:r>
          </w:p>
        </w:tc>
        <w:tc>
          <w:tcPr>
            <w:tcW w:w="198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-0,27</w:t>
            </w:r>
          </w:p>
        </w:tc>
        <w:tc>
          <w:tcPr>
            <w:tcW w:w="1418"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-0,16</w:t>
            </w:r>
          </w:p>
        </w:tc>
        <w:tc>
          <w:tcPr>
            <w:tcW w:w="141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-0,50</w:t>
            </w:r>
          </w:p>
        </w:tc>
        <w:tc>
          <w:tcPr>
            <w:tcW w:w="134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1,02</w:t>
            </w:r>
          </w:p>
        </w:tc>
      </w:tr>
      <w:tr w:rsidR="008B5E53" w:rsidRPr="008B5E53" w:rsidTr="008B5E53">
        <w:trPr>
          <w:trHeight w:val="30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b/>
                <w:bCs/>
                <w:color w:val="000000"/>
                <w:sz w:val="18"/>
                <w:szCs w:val="18"/>
                <w:lang w:eastAsia="pl-PL"/>
              </w:rPr>
            </w:pPr>
            <w:r w:rsidRPr="008B5E53">
              <w:rPr>
                <w:rFonts w:ascii="Calibri" w:eastAsia="Times New Roman" w:hAnsi="Calibri" w:cs="Calibri"/>
                <w:b/>
                <w:bCs/>
                <w:color w:val="000000"/>
                <w:sz w:val="18"/>
                <w:szCs w:val="18"/>
                <w:lang w:eastAsia="pl-PL"/>
              </w:rPr>
              <w:t>12</w:t>
            </w:r>
          </w:p>
        </w:tc>
        <w:tc>
          <w:tcPr>
            <w:tcW w:w="1221"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Sadki</w:t>
            </w:r>
          </w:p>
        </w:tc>
        <w:tc>
          <w:tcPr>
            <w:tcW w:w="1417"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2107</w:t>
            </w:r>
          </w:p>
        </w:tc>
        <w:tc>
          <w:tcPr>
            <w:tcW w:w="2182"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-0,04</w:t>
            </w:r>
          </w:p>
        </w:tc>
        <w:tc>
          <w:tcPr>
            <w:tcW w:w="1985"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-0,65</w:t>
            </w:r>
          </w:p>
        </w:tc>
        <w:tc>
          <w:tcPr>
            <w:tcW w:w="2056"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-0,78</w:t>
            </w:r>
          </w:p>
        </w:tc>
        <w:tc>
          <w:tcPr>
            <w:tcW w:w="198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-0,50</w:t>
            </w:r>
          </w:p>
        </w:tc>
        <w:tc>
          <w:tcPr>
            <w:tcW w:w="1418"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-0,21</w:t>
            </w:r>
          </w:p>
        </w:tc>
        <w:tc>
          <w:tcPr>
            <w:tcW w:w="141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0,43</w:t>
            </w:r>
          </w:p>
        </w:tc>
        <w:tc>
          <w:tcPr>
            <w:tcW w:w="134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-0,95</w:t>
            </w:r>
          </w:p>
        </w:tc>
      </w:tr>
      <w:tr w:rsidR="008B5E53" w:rsidRPr="008B5E53" w:rsidTr="008B5E53">
        <w:trPr>
          <w:trHeight w:val="30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b/>
                <w:bCs/>
                <w:color w:val="000000"/>
                <w:sz w:val="18"/>
                <w:szCs w:val="18"/>
                <w:lang w:eastAsia="pl-PL"/>
              </w:rPr>
            </w:pPr>
            <w:r w:rsidRPr="008B5E53">
              <w:rPr>
                <w:rFonts w:ascii="Calibri" w:eastAsia="Times New Roman" w:hAnsi="Calibri" w:cs="Calibri"/>
                <w:b/>
                <w:bCs/>
                <w:color w:val="000000"/>
                <w:sz w:val="18"/>
                <w:szCs w:val="18"/>
                <w:lang w:eastAsia="pl-PL"/>
              </w:rPr>
              <w:t>13</w:t>
            </w:r>
          </w:p>
        </w:tc>
        <w:tc>
          <w:tcPr>
            <w:tcW w:w="1221"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Śmielin</w:t>
            </w:r>
          </w:p>
        </w:tc>
        <w:tc>
          <w:tcPr>
            <w:tcW w:w="1417"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665</w:t>
            </w:r>
          </w:p>
        </w:tc>
        <w:tc>
          <w:tcPr>
            <w:tcW w:w="2182"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0,30</w:t>
            </w:r>
          </w:p>
        </w:tc>
        <w:tc>
          <w:tcPr>
            <w:tcW w:w="1985"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-0,29</w:t>
            </w:r>
          </w:p>
        </w:tc>
        <w:tc>
          <w:tcPr>
            <w:tcW w:w="2056"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-0,81</w:t>
            </w:r>
          </w:p>
        </w:tc>
        <w:tc>
          <w:tcPr>
            <w:tcW w:w="198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-0,29</w:t>
            </w:r>
          </w:p>
        </w:tc>
        <w:tc>
          <w:tcPr>
            <w:tcW w:w="1418"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-0,34</w:t>
            </w:r>
          </w:p>
        </w:tc>
        <w:tc>
          <w:tcPr>
            <w:tcW w:w="141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0,60</w:t>
            </w:r>
          </w:p>
        </w:tc>
        <w:tc>
          <w:tcPr>
            <w:tcW w:w="134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-0,64</w:t>
            </w:r>
          </w:p>
        </w:tc>
      </w:tr>
      <w:tr w:rsidR="008B5E53" w:rsidRPr="008B5E53" w:rsidTr="008B5E53">
        <w:trPr>
          <w:trHeight w:val="30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b/>
                <w:bCs/>
                <w:color w:val="000000"/>
                <w:sz w:val="18"/>
                <w:szCs w:val="18"/>
                <w:lang w:eastAsia="pl-PL"/>
              </w:rPr>
            </w:pPr>
            <w:r w:rsidRPr="008B5E53">
              <w:rPr>
                <w:rFonts w:ascii="Calibri" w:eastAsia="Times New Roman" w:hAnsi="Calibri" w:cs="Calibri"/>
                <w:b/>
                <w:bCs/>
                <w:color w:val="000000"/>
                <w:sz w:val="18"/>
                <w:szCs w:val="18"/>
                <w:lang w:eastAsia="pl-PL"/>
              </w:rPr>
              <w:t>14</w:t>
            </w:r>
          </w:p>
        </w:tc>
        <w:tc>
          <w:tcPr>
            <w:tcW w:w="1221"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b/>
                <w:bCs/>
                <w:sz w:val="18"/>
                <w:szCs w:val="18"/>
                <w:lang w:eastAsia="pl-PL"/>
              </w:rPr>
            </w:pPr>
            <w:r w:rsidRPr="008B5E53">
              <w:rPr>
                <w:rFonts w:ascii="Calibri" w:eastAsia="Times New Roman" w:hAnsi="Calibri" w:cs="Calibri"/>
                <w:b/>
                <w:bCs/>
                <w:sz w:val="18"/>
                <w:szCs w:val="18"/>
                <w:lang w:eastAsia="pl-PL"/>
              </w:rPr>
              <w:t>Samostrzel</w:t>
            </w:r>
          </w:p>
        </w:tc>
        <w:tc>
          <w:tcPr>
            <w:tcW w:w="141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b/>
                <w:bCs/>
                <w:color w:val="000000"/>
                <w:sz w:val="18"/>
                <w:szCs w:val="18"/>
                <w:lang w:eastAsia="pl-PL"/>
              </w:rPr>
            </w:pPr>
            <w:r w:rsidRPr="008B5E53">
              <w:rPr>
                <w:rFonts w:ascii="Calibri" w:eastAsia="Times New Roman" w:hAnsi="Calibri" w:cs="Calibri"/>
                <w:b/>
                <w:bCs/>
                <w:color w:val="000000"/>
                <w:sz w:val="18"/>
                <w:szCs w:val="18"/>
                <w:lang w:eastAsia="pl-PL"/>
              </w:rPr>
              <w:t>615</w:t>
            </w:r>
          </w:p>
        </w:tc>
        <w:tc>
          <w:tcPr>
            <w:tcW w:w="2182" w:type="dxa"/>
            <w:tcBorders>
              <w:top w:val="nil"/>
              <w:left w:val="nil"/>
              <w:bottom w:val="single" w:sz="4" w:space="0" w:color="auto"/>
              <w:right w:val="single" w:sz="4" w:space="0" w:color="auto"/>
            </w:tcBorders>
            <w:shd w:val="clear" w:color="auto" w:fill="auto"/>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1,00</w:t>
            </w:r>
          </w:p>
        </w:tc>
        <w:tc>
          <w:tcPr>
            <w:tcW w:w="1985"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-0,55</w:t>
            </w:r>
          </w:p>
        </w:tc>
        <w:tc>
          <w:tcPr>
            <w:tcW w:w="2056"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-0,42</w:t>
            </w:r>
          </w:p>
        </w:tc>
        <w:tc>
          <w:tcPr>
            <w:tcW w:w="198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-0,33</w:t>
            </w:r>
          </w:p>
        </w:tc>
        <w:tc>
          <w:tcPr>
            <w:tcW w:w="1418"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0,74</w:t>
            </w:r>
          </w:p>
        </w:tc>
        <w:tc>
          <w:tcPr>
            <w:tcW w:w="141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1,50</w:t>
            </w:r>
          </w:p>
        </w:tc>
        <w:tc>
          <w:tcPr>
            <w:tcW w:w="134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line="240" w:lineRule="auto"/>
              <w:jc w:val="center"/>
              <w:rPr>
                <w:rFonts w:ascii="Calibri" w:eastAsia="Times New Roman" w:hAnsi="Calibri" w:cs="Calibri"/>
                <w:color w:val="000000"/>
                <w:sz w:val="18"/>
                <w:szCs w:val="18"/>
                <w:lang w:eastAsia="pl-PL"/>
              </w:rPr>
            </w:pPr>
            <w:r w:rsidRPr="008B5E53">
              <w:rPr>
                <w:rFonts w:ascii="Calibri" w:eastAsia="Times New Roman" w:hAnsi="Calibri" w:cs="Calibri"/>
                <w:color w:val="000000"/>
                <w:sz w:val="18"/>
                <w:szCs w:val="18"/>
                <w:lang w:eastAsia="pl-PL"/>
              </w:rPr>
              <w:t>-1,03</w:t>
            </w:r>
          </w:p>
        </w:tc>
      </w:tr>
    </w:tbl>
    <w:p w:rsidR="008B5E53" w:rsidRDefault="008B5E53" w:rsidP="00B0187C">
      <w:pPr>
        <w:jc w:val="center"/>
        <w:rPr>
          <w:i/>
          <w:color w:val="FF0000"/>
        </w:rPr>
      </w:pPr>
    </w:p>
    <w:p w:rsidR="00FE1DBB" w:rsidRDefault="00FE1DBB" w:rsidP="008B5E53">
      <w:pPr>
        <w:spacing w:line="276" w:lineRule="auto"/>
        <w:jc w:val="left"/>
        <w:rPr>
          <w:i/>
        </w:rPr>
        <w:sectPr w:rsidR="00FE1DBB" w:rsidSect="003776FD">
          <w:pgSz w:w="16838" w:h="11906" w:orient="landscape"/>
          <w:pgMar w:top="1418" w:right="1418" w:bottom="1418" w:left="1418" w:header="709" w:footer="709" w:gutter="0"/>
          <w:cols w:space="708"/>
          <w:docGrid w:linePitch="360"/>
        </w:sectPr>
      </w:pPr>
    </w:p>
    <w:p w:rsidR="00B91B91" w:rsidRDefault="00B91B91" w:rsidP="003D381D">
      <w:pPr>
        <w:ind w:firstLine="708"/>
      </w:pPr>
      <w:r>
        <w:lastRenderedPageBreak/>
        <w:t>W kolejnym etapie należy zsumować wartoś</w:t>
      </w:r>
      <w:r w:rsidR="00650062">
        <w:t>ci poszczególnych wskaźników  w </w:t>
      </w:r>
      <w:r>
        <w:t>danych obszarach aby otrzy</w:t>
      </w:r>
      <w:r w:rsidR="005C1A91">
        <w:t>mać jeden</w:t>
      </w:r>
      <w:r>
        <w:t xml:space="preserve"> wskaźnik syntetyczny.</w:t>
      </w:r>
    </w:p>
    <w:p w:rsidR="005C1A91" w:rsidRDefault="005C1A91" w:rsidP="005C1A91">
      <w:pPr>
        <w:ind w:firstLine="708"/>
        <w:rPr>
          <w:rFonts w:eastAsiaTheme="minorEastAsia"/>
        </w:rPr>
      </w:pPr>
      <m:oMathPara>
        <m:oMath>
          <m:r>
            <w:rPr>
              <w:rFonts w:ascii="Cambria Math" w:hAnsi="Cambria Math"/>
            </w:rPr>
            <m:t>Pi=</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tij</m:t>
              </m:r>
            </m:e>
          </m:nary>
        </m:oMath>
      </m:oMathPara>
    </w:p>
    <w:p w:rsidR="005C1A91" w:rsidRDefault="005C1A91" w:rsidP="005C1A91">
      <w:pPr>
        <w:ind w:firstLine="708"/>
        <w:rPr>
          <w:rFonts w:eastAsiaTheme="minorEastAsia"/>
        </w:rPr>
      </w:pPr>
      <w:r>
        <w:rPr>
          <w:rFonts w:eastAsiaTheme="minorEastAsia"/>
        </w:rPr>
        <w:t>Gdzie:</w:t>
      </w:r>
    </w:p>
    <w:p w:rsidR="005C1A91" w:rsidRDefault="005C1A91" w:rsidP="005C1A91">
      <w:pPr>
        <w:spacing w:line="240" w:lineRule="auto"/>
        <w:ind w:firstLine="708"/>
        <w:rPr>
          <w:rFonts w:eastAsiaTheme="minorEastAsia"/>
        </w:rPr>
      </w:pPr>
      <w:r>
        <w:rPr>
          <w:rFonts w:eastAsiaTheme="minorEastAsia"/>
        </w:rPr>
        <w:t>P</w:t>
      </w:r>
      <w:r w:rsidRPr="005C1A91">
        <w:rPr>
          <w:rFonts w:eastAsiaTheme="minorEastAsia"/>
          <w:vertAlign w:val="subscript"/>
        </w:rPr>
        <w:t>i</w:t>
      </w:r>
      <w:r>
        <w:rPr>
          <w:rFonts w:eastAsiaTheme="minorEastAsia"/>
        </w:rPr>
        <w:t>- syntetyczny wskaźnik negatywnego wpływu zjawisk społecznych</w:t>
      </w:r>
    </w:p>
    <w:p w:rsidR="005C1A91" w:rsidRDefault="005C1A91" w:rsidP="005C1A91">
      <w:pPr>
        <w:spacing w:line="240" w:lineRule="auto"/>
        <w:ind w:firstLine="708"/>
        <w:rPr>
          <w:rFonts w:eastAsiaTheme="minorEastAsia"/>
        </w:rPr>
      </w:pPr>
      <w:r>
        <w:rPr>
          <w:rFonts w:eastAsiaTheme="minorEastAsia"/>
        </w:rPr>
        <w:t>n- liczba wskaźników (cech)</w:t>
      </w:r>
    </w:p>
    <w:p w:rsidR="005C1A91" w:rsidRDefault="005C1A91" w:rsidP="005C1A91">
      <w:pPr>
        <w:spacing w:line="240" w:lineRule="auto"/>
        <w:ind w:firstLine="708"/>
        <w:rPr>
          <w:rFonts w:eastAsiaTheme="minorEastAsia"/>
        </w:rPr>
      </w:pPr>
      <w:r>
        <w:rPr>
          <w:rFonts w:eastAsiaTheme="minorEastAsia"/>
        </w:rPr>
        <w:t>t</w:t>
      </w:r>
      <w:r w:rsidRPr="005C1A91">
        <w:rPr>
          <w:rFonts w:eastAsiaTheme="minorEastAsia"/>
          <w:vertAlign w:val="subscript"/>
        </w:rPr>
        <w:t>ij</w:t>
      </w:r>
      <w:r>
        <w:rPr>
          <w:rFonts w:eastAsiaTheme="minorEastAsia"/>
        </w:rPr>
        <w:t>- wartość wskaźnika j dla obszaru i</w:t>
      </w:r>
    </w:p>
    <w:p w:rsidR="005C1A91" w:rsidRPr="00207DD3" w:rsidRDefault="005C1A91" w:rsidP="005C1A91">
      <w:pPr>
        <w:spacing w:line="240" w:lineRule="auto"/>
        <w:ind w:firstLine="708"/>
        <w:rPr>
          <w:color w:val="FF0000"/>
        </w:rPr>
      </w:pPr>
    </w:p>
    <w:p w:rsidR="00534C7D" w:rsidRPr="00D561DC" w:rsidRDefault="00534C7D" w:rsidP="000D2844">
      <w:pPr>
        <w:ind w:firstLine="708"/>
        <w:rPr>
          <w:i/>
          <w:color w:val="000000" w:themeColor="text1"/>
        </w:rPr>
      </w:pPr>
      <w:r w:rsidRPr="00D561DC">
        <w:rPr>
          <w:i/>
          <w:color w:val="000000" w:themeColor="text1"/>
        </w:rPr>
        <w:t>Tabela 4. Wartość wskaźnika syntetycznego dla poszczególnych obrębów</w:t>
      </w:r>
    </w:p>
    <w:tbl>
      <w:tblPr>
        <w:tblW w:w="9814" w:type="dxa"/>
        <w:tblCellMar>
          <w:left w:w="70" w:type="dxa"/>
          <w:right w:w="70" w:type="dxa"/>
        </w:tblCellMar>
        <w:tblLook w:val="04A0"/>
      </w:tblPr>
      <w:tblGrid>
        <w:gridCol w:w="740"/>
        <w:gridCol w:w="1960"/>
        <w:gridCol w:w="1240"/>
        <w:gridCol w:w="1314"/>
        <w:gridCol w:w="1583"/>
        <w:gridCol w:w="1780"/>
        <w:gridCol w:w="1197"/>
      </w:tblGrid>
      <w:tr w:rsidR="00186EE3" w:rsidRPr="000D2844" w:rsidTr="008B5E53">
        <w:trPr>
          <w:trHeight w:val="300"/>
        </w:trPr>
        <w:tc>
          <w:tcPr>
            <w:tcW w:w="740"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r w:rsidRPr="008B5E53">
              <w:rPr>
                <w:rFonts w:eastAsia="Times New Roman" w:cs="Times New Roman"/>
                <w:b/>
                <w:bCs/>
                <w:color w:val="000000"/>
                <w:sz w:val="16"/>
                <w:szCs w:val="16"/>
                <w:lang w:eastAsia="pl-PL"/>
              </w:rPr>
              <w:t>Lp.</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r w:rsidRPr="008B5E53">
              <w:rPr>
                <w:rFonts w:eastAsia="Times New Roman" w:cs="Times New Roman"/>
                <w:b/>
                <w:bCs/>
                <w:color w:val="000000"/>
                <w:sz w:val="16"/>
                <w:szCs w:val="16"/>
                <w:lang w:eastAsia="pl-PL"/>
              </w:rPr>
              <w:t>Sołectwo/ Obszar</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r w:rsidRPr="008B5E53">
              <w:rPr>
                <w:rFonts w:eastAsia="Times New Roman" w:cs="Times New Roman"/>
                <w:b/>
                <w:bCs/>
                <w:color w:val="000000"/>
                <w:sz w:val="16"/>
                <w:szCs w:val="16"/>
                <w:lang w:eastAsia="pl-PL"/>
              </w:rPr>
              <w:t>Sfera społeczna</w:t>
            </w:r>
          </w:p>
        </w:tc>
        <w:tc>
          <w:tcPr>
            <w:tcW w:w="131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r w:rsidRPr="008B5E53">
              <w:rPr>
                <w:rFonts w:eastAsia="Times New Roman" w:cs="Times New Roman"/>
                <w:b/>
                <w:bCs/>
                <w:color w:val="000000"/>
                <w:sz w:val="16"/>
                <w:szCs w:val="16"/>
                <w:lang w:eastAsia="pl-PL"/>
              </w:rPr>
              <w:t>Sfera gospodarcza</w:t>
            </w:r>
          </w:p>
        </w:tc>
        <w:tc>
          <w:tcPr>
            <w:tcW w:w="1583"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r w:rsidRPr="008B5E53">
              <w:rPr>
                <w:rFonts w:eastAsia="Times New Roman" w:cs="Times New Roman"/>
                <w:b/>
                <w:bCs/>
                <w:color w:val="000000"/>
                <w:sz w:val="16"/>
                <w:szCs w:val="16"/>
                <w:lang w:eastAsia="pl-PL"/>
              </w:rPr>
              <w:t>Sfera środowiskowa</w:t>
            </w:r>
            <w:r w:rsidR="009D0DF3" w:rsidRPr="008B5E53">
              <w:rPr>
                <w:rFonts w:eastAsia="Times New Roman" w:cs="Times New Roman"/>
                <w:b/>
                <w:bCs/>
                <w:color w:val="000000"/>
                <w:sz w:val="16"/>
                <w:szCs w:val="16"/>
                <w:lang w:eastAsia="pl-PL"/>
              </w:rPr>
              <w:t>*</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r w:rsidRPr="008B5E53">
              <w:rPr>
                <w:rFonts w:eastAsia="Times New Roman" w:cs="Times New Roman"/>
                <w:b/>
                <w:bCs/>
                <w:color w:val="000000"/>
                <w:sz w:val="16"/>
                <w:szCs w:val="16"/>
                <w:lang w:eastAsia="pl-PL"/>
              </w:rPr>
              <w:t>Sfera przestrzenno- funkcjonalna</w:t>
            </w:r>
          </w:p>
        </w:tc>
        <w:tc>
          <w:tcPr>
            <w:tcW w:w="1197"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r w:rsidRPr="008B5E53">
              <w:rPr>
                <w:rFonts w:eastAsia="Times New Roman" w:cs="Times New Roman"/>
                <w:b/>
                <w:bCs/>
                <w:color w:val="000000"/>
                <w:sz w:val="16"/>
                <w:szCs w:val="16"/>
                <w:lang w:eastAsia="pl-PL"/>
              </w:rPr>
              <w:t>Sfera techniczna</w:t>
            </w:r>
          </w:p>
        </w:tc>
      </w:tr>
      <w:tr w:rsidR="00186EE3" w:rsidRPr="000D2844" w:rsidTr="008B5E53">
        <w:trPr>
          <w:trHeight w:val="285"/>
        </w:trPr>
        <w:tc>
          <w:tcPr>
            <w:tcW w:w="740"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p>
        </w:tc>
        <w:tc>
          <w:tcPr>
            <w:tcW w:w="1960"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p>
        </w:tc>
        <w:tc>
          <w:tcPr>
            <w:tcW w:w="1240"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p>
        </w:tc>
        <w:tc>
          <w:tcPr>
            <w:tcW w:w="131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p>
        </w:tc>
        <w:tc>
          <w:tcPr>
            <w:tcW w:w="1583"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p>
        </w:tc>
        <w:tc>
          <w:tcPr>
            <w:tcW w:w="1780"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p>
        </w:tc>
        <w:tc>
          <w:tcPr>
            <w:tcW w:w="1197"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p>
        </w:tc>
      </w:tr>
      <w:tr w:rsidR="00186EE3" w:rsidRPr="000D2844" w:rsidTr="008B5E53">
        <w:trPr>
          <w:trHeight w:val="300"/>
        </w:trPr>
        <w:tc>
          <w:tcPr>
            <w:tcW w:w="740"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p>
        </w:tc>
        <w:tc>
          <w:tcPr>
            <w:tcW w:w="1960"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p>
        </w:tc>
        <w:tc>
          <w:tcPr>
            <w:tcW w:w="1240"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p>
        </w:tc>
        <w:tc>
          <w:tcPr>
            <w:tcW w:w="131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p>
        </w:tc>
        <w:tc>
          <w:tcPr>
            <w:tcW w:w="1583"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p>
        </w:tc>
        <w:tc>
          <w:tcPr>
            <w:tcW w:w="1780"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p>
        </w:tc>
        <w:tc>
          <w:tcPr>
            <w:tcW w:w="1197"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8B5E53" w:rsidRDefault="00186EE3" w:rsidP="008B5E53">
            <w:pPr>
              <w:spacing w:after="0" w:line="240" w:lineRule="auto"/>
              <w:jc w:val="center"/>
              <w:rPr>
                <w:rFonts w:eastAsia="Times New Roman" w:cs="Times New Roman"/>
                <w:b/>
                <w:bCs/>
                <w:color w:val="000000"/>
                <w:sz w:val="16"/>
                <w:szCs w:val="16"/>
                <w:lang w:eastAsia="pl-PL"/>
              </w:rPr>
            </w:pPr>
          </w:p>
        </w:tc>
      </w:tr>
      <w:tr w:rsidR="008B5E53" w:rsidRPr="000D2844" w:rsidTr="00DA182E">
        <w:trPr>
          <w:trHeight w:val="257"/>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1</w:t>
            </w:r>
          </w:p>
        </w:tc>
        <w:tc>
          <w:tcPr>
            <w:tcW w:w="196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spacing w:after="0"/>
              <w:jc w:val="center"/>
              <w:rPr>
                <w:sz w:val="16"/>
                <w:szCs w:val="16"/>
              </w:rPr>
            </w:pPr>
            <w:r w:rsidRPr="008B5E53">
              <w:rPr>
                <w:sz w:val="16"/>
                <w:szCs w:val="16"/>
              </w:rPr>
              <w:t>Anieliny</w:t>
            </w:r>
          </w:p>
        </w:tc>
        <w:tc>
          <w:tcPr>
            <w:tcW w:w="124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0,39</w:t>
            </w:r>
          </w:p>
        </w:tc>
        <w:tc>
          <w:tcPr>
            <w:tcW w:w="131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-0,24</w:t>
            </w:r>
          </w:p>
        </w:tc>
        <w:tc>
          <w:tcPr>
            <w:tcW w:w="1583"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0,00</w:t>
            </w:r>
          </w:p>
        </w:tc>
        <w:tc>
          <w:tcPr>
            <w:tcW w:w="178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0,46</w:t>
            </w:r>
          </w:p>
        </w:tc>
        <w:tc>
          <w:tcPr>
            <w:tcW w:w="119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0,92</w:t>
            </w:r>
          </w:p>
        </w:tc>
      </w:tr>
      <w:tr w:rsidR="008B5E53" w:rsidRPr="000D2844" w:rsidTr="008B5E53">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2</w:t>
            </w:r>
          </w:p>
        </w:tc>
        <w:tc>
          <w:tcPr>
            <w:tcW w:w="196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Bnin</w:t>
            </w:r>
          </w:p>
        </w:tc>
        <w:tc>
          <w:tcPr>
            <w:tcW w:w="124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-0,93</w:t>
            </w:r>
          </w:p>
        </w:tc>
        <w:tc>
          <w:tcPr>
            <w:tcW w:w="131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-0,19</w:t>
            </w:r>
          </w:p>
        </w:tc>
        <w:tc>
          <w:tcPr>
            <w:tcW w:w="1583"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0,00</w:t>
            </w:r>
          </w:p>
        </w:tc>
        <w:tc>
          <w:tcPr>
            <w:tcW w:w="178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-3,10</w:t>
            </w:r>
          </w:p>
        </w:tc>
        <w:tc>
          <w:tcPr>
            <w:tcW w:w="119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-0,45</w:t>
            </w:r>
          </w:p>
        </w:tc>
      </w:tr>
      <w:tr w:rsidR="008B5E53" w:rsidRPr="000D2844" w:rsidTr="008B5E53">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3</w:t>
            </w:r>
          </w:p>
        </w:tc>
        <w:tc>
          <w:tcPr>
            <w:tcW w:w="196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Broniewo</w:t>
            </w:r>
          </w:p>
        </w:tc>
        <w:tc>
          <w:tcPr>
            <w:tcW w:w="124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0,20</w:t>
            </w:r>
          </w:p>
        </w:tc>
        <w:tc>
          <w:tcPr>
            <w:tcW w:w="131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-0,56</w:t>
            </w:r>
          </w:p>
        </w:tc>
        <w:tc>
          <w:tcPr>
            <w:tcW w:w="1583"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0,00</w:t>
            </w:r>
          </w:p>
        </w:tc>
        <w:tc>
          <w:tcPr>
            <w:tcW w:w="178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0,46</w:t>
            </w:r>
          </w:p>
        </w:tc>
        <w:tc>
          <w:tcPr>
            <w:tcW w:w="119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-2,61</w:t>
            </w:r>
          </w:p>
        </w:tc>
      </w:tr>
      <w:tr w:rsidR="008B5E53" w:rsidRPr="000D2844" w:rsidTr="008B5E53">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4</w:t>
            </w:r>
          </w:p>
        </w:tc>
        <w:tc>
          <w:tcPr>
            <w:tcW w:w="196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Dębionek</w:t>
            </w:r>
          </w:p>
        </w:tc>
        <w:tc>
          <w:tcPr>
            <w:tcW w:w="124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0,36</w:t>
            </w:r>
          </w:p>
        </w:tc>
        <w:tc>
          <w:tcPr>
            <w:tcW w:w="131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0,92</w:t>
            </w:r>
          </w:p>
        </w:tc>
        <w:tc>
          <w:tcPr>
            <w:tcW w:w="1583"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0,00</w:t>
            </w:r>
          </w:p>
        </w:tc>
        <w:tc>
          <w:tcPr>
            <w:tcW w:w="178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-1,01</w:t>
            </w:r>
          </w:p>
        </w:tc>
        <w:tc>
          <w:tcPr>
            <w:tcW w:w="119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-0,10</w:t>
            </w:r>
          </w:p>
        </w:tc>
      </w:tr>
      <w:tr w:rsidR="008B5E53" w:rsidRPr="000D2844" w:rsidTr="008B5E53">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5</w:t>
            </w:r>
          </w:p>
        </w:tc>
        <w:tc>
          <w:tcPr>
            <w:tcW w:w="196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Dębowo</w:t>
            </w:r>
          </w:p>
        </w:tc>
        <w:tc>
          <w:tcPr>
            <w:tcW w:w="124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-0,08</w:t>
            </w:r>
          </w:p>
        </w:tc>
        <w:tc>
          <w:tcPr>
            <w:tcW w:w="131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-0,78</w:t>
            </w:r>
          </w:p>
        </w:tc>
        <w:tc>
          <w:tcPr>
            <w:tcW w:w="1583"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0,00</w:t>
            </w:r>
          </w:p>
        </w:tc>
        <w:tc>
          <w:tcPr>
            <w:tcW w:w="178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0,46</w:t>
            </w:r>
          </w:p>
        </w:tc>
        <w:tc>
          <w:tcPr>
            <w:tcW w:w="119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-0,87</w:t>
            </w:r>
          </w:p>
        </w:tc>
      </w:tr>
      <w:tr w:rsidR="008B5E53" w:rsidRPr="000D2844" w:rsidTr="008B5E53">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6</w:t>
            </w:r>
          </w:p>
        </w:tc>
        <w:tc>
          <w:tcPr>
            <w:tcW w:w="196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Jadwiżyn</w:t>
            </w:r>
          </w:p>
        </w:tc>
        <w:tc>
          <w:tcPr>
            <w:tcW w:w="124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-0,90</w:t>
            </w:r>
          </w:p>
        </w:tc>
        <w:tc>
          <w:tcPr>
            <w:tcW w:w="131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0,74</w:t>
            </w:r>
          </w:p>
        </w:tc>
        <w:tc>
          <w:tcPr>
            <w:tcW w:w="1583"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0,00</w:t>
            </w:r>
          </w:p>
        </w:tc>
        <w:tc>
          <w:tcPr>
            <w:tcW w:w="178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0,46</w:t>
            </w:r>
          </w:p>
        </w:tc>
        <w:tc>
          <w:tcPr>
            <w:tcW w:w="119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0,19</w:t>
            </w:r>
          </w:p>
        </w:tc>
      </w:tr>
      <w:tr w:rsidR="008B5E53" w:rsidRPr="000D2844" w:rsidTr="008B5E53">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7</w:t>
            </w:r>
          </w:p>
        </w:tc>
        <w:tc>
          <w:tcPr>
            <w:tcW w:w="196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Kraczki</w:t>
            </w:r>
          </w:p>
        </w:tc>
        <w:tc>
          <w:tcPr>
            <w:tcW w:w="124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1,08</w:t>
            </w:r>
          </w:p>
        </w:tc>
        <w:tc>
          <w:tcPr>
            <w:tcW w:w="131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1,05</w:t>
            </w:r>
          </w:p>
        </w:tc>
        <w:tc>
          <w:tcPr>
            <w:tcW w:w="1583"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0,00</w:t>
            </w:r>
          </w:p>
        </w:tc>
        <w:tc>
          <w:tcPr>
            <w:tcW w:w="178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0,46</w:t>
            </w:r>
          </w:p>
        </w:tc>
        <w:tc>
          <w:tcPr>
            <w:tcW w:w="119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0,74</w:t>
            </w:r>
          </w:p>
        </w:tc>
      </w:tr>
      <w:tr w:rsidR="008B5E53" w:rsidRPr="000D2844" w:rsidTr="008B5E53">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8</w:t>
            </w:r>
          </w:p>
        </w:tc>
        <w:tc>
          <w:tcPr>
            <w:tcW w:w="196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Liszkówko</w:t>
            </w:r>
          </w:p>
        </w:tc>
        <w:tc>
          <w:tcPr>
            <w:tcW w:w="124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0,69</w:t>
            </w:r>
          </w:p>
        </w:tc>
        <w:tc>
          <w:tcPr>
            <w:tcW w:w="131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0,76</w:t>
            </w:r>
          </w:p>
        </w:tc>
        <w:tc>
          <w:tcPr>
            <w:tcW w:w="1583"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0,00</w:t>
            </w:r>
          </w:p>
        </w:tc>
        <w:tc>
          <w:tcPr>
            <w:tcW w:w="178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0,46</w:t>
            </w:r>
          </w:p>
        </w:tc>
        <w:tc>
          <w:tcPr>
            <w:tcW w:w="119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-1,10</w:t>
            </w:r>
          </w:p>
        </w:tc>
      </w:tr>
      <w:tr w:rsidR="008B5E53" w:rsidRPr="000D2844" w:rsidTr="008B5E53">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9</w:t>
            </w:r>
          </w:p>
        </w:tc>
        <w:tc>
          <w:tcPr>
            <w:tcW w:w="196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Łodzia</w:t>
            </w:r>
          </w:p>
        </w:tc>
        <w:tc>
          <w:tcPr>
            <w:tcW w:w="124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-0,26</w:t>
            </w:r>
          </w:p>
        </w:tc>
        <w:tc>
          <w:tcPr>
            <w:tcW w:w="131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0,77</w:t>
            </w:r>
          </w:p>
        </w:tc>
        <w:tc>
          <w:tcPr>
            <w:tcW w:w="1583"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0,00</w:t>
            </w:r>
          </w:p>
        </w:tc>
        <w:tc>
          <w:tcPr>
            <w:tcW w:w="178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0,46</w:t>
            </w:r>
          </w:p>
        </w:tc>
        <w:tc>
          <w:tcPr>
            <w:tcW w:w="119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1,53</w:t>
            </w:r>
          </w:p>
        </w:tc>
      </w:tr>
      <w:tr w:rsidR="008B5E53" w:rsidRPr="000D2844" w:rsidTr="008B5E53">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10</w:t>
            </w:r>
          </w:p>
        </w:tc>
        <w:tc>
          <w:tcPr>
            <w:tcW w:w="196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Mrozowo</w:t>
            </w:r>
          </w:p>
        </w:tc>
        <w:tc>
          <w:tcPr>
            <w:tcW w:w="124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-0,15</w:t>
            </w:r>
          </w:p>
        </w:tc>
        <w:tc>
          <w:tcPr>
            <w:tcW w:w="131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0,83</w:t>
            </w:r>
          </w:p>
        </w:tc>
        <w:tc>
          <w:tcPr>
            <w:tcW w:w="1583"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0,00</w:t>
            </w:r>
          </w:p>
        </w:tc>
        <w:tc>
          <w:tcPr>
            <w:tcW w:w="178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0,46</w:t>
            </w:r>
          </w:p>
        </w:tc>
        <w:tc>
          <w:tcPr>
            <w:tcW w:w="119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-0,05</w:t>
            </w:r>
          </w:p>
        </w:tc>
      </w:tr>
      <w:tr w:rsidR="008B5E53" w:rsidRPr="000D2844" w:rsidTr="008B5E53">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11</w:t>
            </w:r>
          </w:p>
        </w:tc>
        <w:tc>
          <w:tcPr>
            <w:tcW w:w="196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Radzicz</w:t>
            </w:r>
          </w:p>
        </w:tc>
        <w:tc>
          <w:tcPr>
            <w:tcW w:w="124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0,07</w:t>
            </w:r>
          </w:p>
        </w:tc>
        <w:tc>
          <w:tcPr>
            <w:tcW w:w="131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0,10</w:t>
            </w:r>
          </w:p>
        </w:tc>
        <w:tc>
          <w:tcPr>
            <w:tcW w:w="1583"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0,00</w:t>
            </w:r>
          </w:p>
        </w:tc>
        <w:tc>
          <w:tcPr>
            <w:tcW w:w="178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0,46</w:t>
            </w:r>
          </w:p>
        </w:tc>
        <w:tc>
          <w:tcPr>
            <w:tcW w:w="119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0,43</w:t>
            </w:r>
          </w:p>
        </w:tc>
      </w:tr>
      <w:tr w:rsidR="008B5E53" w:rsidRPr="000D2844" w:rsidTr="008B5E53">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12</w:t>
            </w:r>
          </w:p>
        </w:tc>
        <w:tc>
          <w:tcPr>
            <w:tcW w:w="196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Sadki</w:t>
            </w:r>
          </w:p>
        </w:tc>
        <w:tc>
          <w:tcPr>
            <w:tcW w:w="124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-0,39</w:t>
            </w:r>
          </w:p>
        </w:tc>
        <w:tc>
          <w:tcPr>
            <w:tcW w:w="131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-2,68</w:t>
            </w:r>
          </w:p>
        </w:tc>
        <w:tc>
          <w:tcPr>
            <w:tcW w:w="1583"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0,00</w:t>
            </w:r>
          </w:p>
        </w:tc>
        <w:tc>
          <w:tcPr>
            <w:tcW w:w="178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-0,99</w:t>
            </w:r>
          </w:p>
        </w:tc>
        <w:tc>
          <w:tcPr>
            <w:tcW w:w="119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0,77</w:t>
            </w:r>
          </w:p>
        </w:tc>
      </w:tr>
      <w:tr w:rsidR="008B5E53" w:rsidRPr="000D2844" w:rsidTr="008B5E53">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13</w:t>
            </w:r>
          </w:p>
        </w:tc>
        <w:tc>
          <w:tcPr>
            <w:tcW w:w="196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Śmielin</w:t>
            </w:r>
          </w:p>
        </w:tc>
        <w:tc>
          <w:tcPr>
            <w:tcW w:w="124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-0,21</w:t>
            </w:r>
          </w:p>
        </w:tc>
        <w:tc>
          <w:tcPr>
            <w:tcW w:w="131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-1,12</w:t>
            </w:r>
          </w:p>
        </w:tc>
        <w:tc>
          <w:tcPr>
            <w:tcW w:w="1583"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0,00</w:t>
            </w:r>
          </w:p>
        </w:tc>
        <w:tc>
          <w:tcPr>
            <w:tcW w:w="178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0,46</w:t>
            </w:r>
          </w:p>
        </w:tc>
        <w:tc>
          <w:tcPr>
            <w:tcW w:w="119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-0,07</w:t>
            </w:r>
          </w:p>
        </w:tc>
      </w:tr>
      <w:tr w:rsidR="008B5E53" w:rsidRPr="000D2844" w:rsidTr="008B5E53">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14</w:t>
            </w:r>
          </w:p>
        </w:tc>
        <w:tc>
          <w:tcPr>
            <w:tcW w:w="196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Samostrzel</w:t>
            </w:r>
          </w:p>
        </w:tc>
        <w:tc>
          <w:tcPr>
            <w:tcW w:w="124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0,13</w:t>
            </w:r>
          </w:p>
        </w:tc>
        <w:tc>
          <w:tcPr>
            <w:tcW w:w="1314"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0,40</w:t>
            </w:r>
          </w:p>
        </w:tc>
        <w:tc>
          <w:tcPr>
            <w:tcW w:w="1583"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0,00</w:t>
            </w:r>
          </w:p>
        </w:tc>
        <w:tc>
          <w:tcPr>
            <w:tcW w:w="1780"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0,46</w:t>
            </w:r>
          </w:p>
        </w:tc>
        <w:tc>
          <w:tcPr>
            <w:tcW w:w="1197" w:type="dxa"/>
            <w:tcBorders>
              <w:top w:val="nil"/>
              <w:left w:val="nil"/>
              <w:bottom w:val="single" w:sz="4" w:space="0" w:color="auto"/>
              <w:right w:val="single" w:sz="4" w:space="0" w:color="auto"/>
            </w:tcBorders>
            <w:shd w:val="clear" w:color="auto" w:fill="auto"/>
            <w:noWrap/>
            <w:vAlign w:val="center"/>
            <w:hideMark/>
          </w:tcPr>
          <w:p w:rsidR="008B5E53" w:rsidRPr="008B5E53" w:rsidRDefault="008B5E53" w:rsidP="008B5E53">
            <w:pPr>
              <w:jc w:val="center"/>
              <w:rPr>
                <w:sz w:val="16"/>
                <w:szCs w:val="16"/>
              </w:rPr>
            </w:pPr>
            <w:r w:rsidRPr="008B5E53">
              <w:rPr>
                <w:sz w:val="16"/>
                <w:szCs w:val="16"/>
              </w:rPr>
              <w:t>0,67</w:t>
            </w:r>
          </w:p>
        </w:tc>
      </w:tr>
    </w:tbl>
    <w:p w:rsidR="009D0DF3" w:rsidRDefault="009D0DF3" w:rsidP="009D0DF3">
      <w:pPr>
        <w:spacing w:line="240" w:lineRule="auto"/>
        <w:ind w:firstLine="708"/>
      </w:pPr>
      <w:r>
        <w:rPr>
          <w:i/>
        </w:rPr>
        <w:lastRenderedPageBreak/>
        <w:t>*</w:t>
      </w:r>
      <w:r w:rsidRPr="009D0DF3">
        <w:rPr>
          <w:i/>
          <w:sz w:val="20"/>
          <w:szCs w:val="20"/>
        </w:rPr>
        <w:t>Sfera środowiskowa została wyliczona na podstawie wskaźnika „Występowanie przekroczeń dopuszczalnych norm dla stężenia średniorocznego pyłu PM10”. Ze względu na fakt iż na terenie Gminy nie dochodziło do przekroczeń, wskaźnik ten nie wpływa na końcowe wyliczenia obs</w:t>
      </w:r>
      <w:r>
        <w:rPr>
          <w:i/>
          <w:sz w:val="20"/>
          <w:szCs w:val="20"/>
        </w:rPr>
        <w:t>zaru zdegradowanego/rewitalizacji (dane WIOŚ)</w:t>
      </w:r>
      <w:r w:rsidRPr="009D0DF3">
        <w:rPr>
          <w:i/>
          <w:sz w:val="20"/>
          <w:szCs w:val="20"/>
        </w:rPr>
        <w:t>.</w:t>
      </w:r>
      <w:r w:rsidRPr="009D0DF3">
        <w:t xml:space="preserve"> </w:t>
      </w:r>
    </w:p>
    <w:p w:rsidR="00474694" w:rsidRDefault="00474694" w:rsidP="00474694">
      <w:pPr>
        <w:ind w:firstLine="708"/>
      </w:pPr>
      <w:r>
        <w:t>Na koniec należy dokonać analizy wskaźnika syntetycznego. Wysokie jego wartości wskazują na występowanie kryzysu w sferze społecznej. Niskie wartości świadczą o występowaniu stosunkowo pozytywnych zjawisk społecznych.</w:t>
      </w:r>
    </w:p>
    <w:p w:rsidR="006D0440" w:rsidRDefault="006D0440" w:rsidP="00474694">
      <w:pPr>
        <w:ind w:firstLine="708"/>
      </w:pPr>
      <w:r>
        <w:t xml:space="preserve">Wskaźniki syntetyczne dla poszczególnych obszarów przedstawiono za pomocą wykresów graficznych. </w:t>
      </w:r>
      <w:r w:rsidR="00C262E7">
        <w:t>Wykres</w:t>
      </w:r>
      <w:r>
        <w:t xml:space="preserve"> poniżej przedstawia jego wartości dla sfery społecznej.</w:t>
      </w:r>
      <w:r w:rsidR="00C262E7">
        <w:t xml:space="preserve"> Najlepsza jakość życia w kwestii społecznej w gminie Sadki występuje w Bninie i Jadwiżynie. Najgorsza sytuacja występuje w:</w:t>
      </w:r>
    </w:p>
    <w:p w:rsidR="00C262E7" w:rsidRDefault="00C262E7" w:rsidP="00474694">
      <w:pPr>
        <w:pStyle w:val="Akapitzlist"/>
        <w:numPr>
          <w:ilvl w:val="0"/>
          <w:numId w:val="11"/>
        </w:numPr>
      </w:pPr>
      <w:r>
        <w:t>Kraczki,</w:t>
      </w:r>
    </w:p>
    <w:p w:rsidR="00C262E7" w:rsidRDefault="00C262E7" w:rsidP="00474694">
      <w:pPr>
        <w:pStyle w:val="Akapitzlist"/>
        <w:numPr>
          <w:ilvl w:val="0"/>
          <w:numId w:val="11"/>
        </w:numPr>
      </w:pPr>
      <w:r>
        <w:t>Liszkówko.</w:t>
      </w:r>
    </w:p>
    <w:p w:rsidR="00140152" w:rsidRDefault="00140152" w:rsidP="009D0DF3">
      <w:pPr>
        <w:spacing w:line="240" w:lineRule="auto"/>
        <w:ind w:firstLine="708"/>
      </w:pPr>
      <w:r>
        <w:rPr>
          <w:noProof/>
          <w:lang w:eastAsia="pl-PL"/>
        </w:rPr>
        <w:drawing>
          <wp:inline distT="0" distB="0" distL="0" distR="0">
            <wp:extent cx="5486400" cy="3200400"/>
            <wp:effectExtent l="19050" t="0" r="1905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D0440" w:rsidRDefault="006D0440" w:rsidP="009D0DF3">
      <w:pPr>
        <w:spacing w:line="240" w:lineRule="auto"/>
        <w:ind w:firstLine="708"/>
        <w:rPr>
          <w:i/>
        </w:rPr>
      </w:pPr>
      <w:r w:rsidRPr="006D0440">
        <w:rPr>
          <w:i/>
        </w:rPr>
        <w:t>Wykres. 1. Wartości sfery społecznej w poszczególnych obszarach gminy Sadki</w:t>
      </w:r>
    </w:p>
    <w:p w:rsidR="006D0440" w:rsidRDefault="006D0440" w:rsidP="00474694">
      <w:pPr>
        <w:ind w:firstLine="708"/>
      </w:pPr>
      <w:r w:rsidRPr="006D0440">
        <w:t>Poniższy wykres przedstawia wartości sfery gospodarczej w poszczególnych obszarach gminy Sadki.</w:t>
      </w:r>
      <w:r>
        <w:t xml:space="preserve"> Można zaobserwować iż najgorsza sytuacja występuje w obszarze sołectwa:</w:t>
      </w:r>
    </w:p>
    <w:p w:rsidR="006D0440" w:rsidRDefault="006D0440" w:rsidP="00474694">
      <w:pPr>
        <w:pStyle w:val="Akapitzlist"/>
        <w:numPr>
          <w:ilvl w:val="0"/>
          <w:numId w:val="9"/>
        </w:numPr>
      </w:pPr>
      <w:r>
        <w:t xml:space="preserve">Kraczki, </w:t>
      </w:r>
    </w:p>
    <w:p w:rsidR="006D0440" w:rsidRDefault="006D0440" w:rsidP="00474694">
      <w:pPr>
        <w:pStyle w:val="Akapitzlist"/>
        <w:numPr>
          <w:ilvl w:val="0"/>
          <w:numId w:val="9"/>
        </w:numPr>
      </w:pPr>
      <w:r>
        <w:lastRenderedPageBreak/>
        <w:t xml:space="preserve">Dębionek, </w:t>
      </w:r>
    </w:p>
    <w:p w:rsidR="006D0440" w:rsidRDefault="006D0440" w:rsidP="00474694">
      <w:pPr>
        <w:pStyle w:val="Akapitzlist"/>
        <w:numPr>
          <w:ilvl w:val="0"/>
          <w:numId w:val="9"/>
        </w:numPr>
      </w:pPr>
      <w:r>
        <w:t xml:space="preserve">Mrozowo, </w:t>
      </w:r>
    </w:p>
    <w:p w:rsidR="006D0440" w:rsidRDefault="006D0440" w:rsidP="00474694">
      <w:pPr>
        <w:pStyle w:val="Akapitzlist"/>
        <w:numPr>
          <w:ilvl w:val="0"/>
          <w:numId w:val="9"/>
        </w:numPr>
      </w:pPr>
      <w:r>
        <w:t>Łodzia</w:t>
      </w:r>
    </w:p>
    <w:p w:rsidR="006D0440" w:rsidRDefault="006D0440" w:rsidP="00474694">
      <w:pPr>
        <w:pStyle w:val="Akapitzlist"/>
        <w:numPr>
          <w:ilvl w:val="0"/>
          <w:numId w:val="9"/>
        </w:numPr>
      </w:pPr>
      <w:r>
        <w:t>Liszkówko.</w:t>
      </w:r>
    </w:p>
    <w:p w:rsidR="006D0440" w:rsidRDefault="008F0265" w:rsidP="00474694">
      <w:r>
        <w:tab/>
      </w:r>
      <w:r w:rsidR="006D0440">
        <w:t>Pod względem gospodarczym najlepsza sytuacja występuje w miejscowości</w:t>
      </w:r>
      <w:r w:rsidR="008E5222">
        <w:t>:</w:t>
      </w:r>
    </w:p>
    <w:p w:rsidR="008E5222" w:rsidRDefault="008E5222" w:rsidP="00474694">
      <w:pPr>
        <w:pStyle w:val="Akapitzlist"/>
        <w:numPr>
          <w:ilvl w:val="0"/>
          <w:numId w:val="10"/>
        </w:numPr>
        <w:ind w:firstLine="414"/>
      </w:pPr>
      <w:r>
        <w:t>Sadki,</w:t>
      </w:r>
    </w:p>
    <w:p w:rsidR="008E5222" w:rsidRPr="006D0440" w:rsidRDefault="008E5222" w:rsidP="00474694">
      <w:pPr>
        <w:pStyle w:val="Akapitzlist"/>
        <w:numPr>
          <w:ilvl w:val="0"/>
          <w:numId w:val="10"/>
        </w:numPr>
        <w:ind w:firstLine="414"/>
      </w:pPr>
      <w:r>
        <w:t>Śmielin.</w:t>
      </w:r>
    </w:p>
    <w:p w:rsidR="00140152" w:rsidRDefault="00140152" w:rsidP="009D0DF3">
      <w:pPr>
        <w:spacing w:line="240" w:lineRule="auto"/>
        <w:ind w:firstLine="708"/>
      </w:pPr>
      <w:r>
        <w:rPr>
          <w:noProof/>
          <w:lang w:eastAsia="pl-PL"/>
        </w:rPr>
        <w:drawing>
          <wp:inline distT="0" distB="0" distL="0" distR="0">
            <wp:extent cx="5486400" cy="3200400"/>
            <wp:effectExtent l="19050" t="0" r="1905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262E7" w:rsidRDefault="00C262E7" w:rsidP="00C262E7">
      <w:pPr>
        <w:spacing w:line="240" w:lineRule="auto"/>
        <w:ind w:firstLine="708"/>
        <w:rPr>
          <w:i/>
        </w:rPr>
      </w:pPr>
      <w:r w:rsidRPr="008F0265">
        <w:rPr>
          <w:i/>
        </w:rPr>
        <w:t>Wykres. 2.</w:t>
      </w:r>
      <w:r>
        <w:t xml:space="preserve"> </w:t>
      </w:r>
      <w:r>
        <w:rPr>
          <w:i/>
        </w:rPr>
        <w:t>Wartości sfery gospodarczej</w:t>
      </w:r>
      <w:r w:rsidRPr="006D0440">
        <w:rPr>
          <w:i/>
        </w:rPr>
        <w:t xml:space="preserve"> w poszczególnych obszarach gminy Sadki</w:t>
      </w:r>
    </w:p>
    <w:p w:rsidR="00C262E7" w:rsidRDefault="00C262E7" w:rsidP="00474694">
      <w:pPr>
        <w:ind w:firstLine="708"/>
      </w:pPr>
      <w:r w:rsidRPr="006D0440">
        <w:t xml:space="preserve">Poniższy wykres przedstawia wartości sfery </w:t>
      </w:r>
      <w:r>
        <w:t>przestrzenno-funkcjonalnej</w:t>
      </w:r>
      <w:r w:rsidRPr="006D0440">
        <w:t xml:space="preserve"> w poszczególnych obszarach gminy Sadki.</w:t>
      </w:r>
      <w:r>
        <w:t xml:space="preserve"> Można zaobserwować iż najgorsza sytuacja występuje w obszarze sołectwa:</w:t>
      </w:r>
    </w:p>
    <w:p w:rsidR="00C262E7" w:rsidRDefault="00C262E7" w:rsidP="00474694">
      <w:pPr>
        <w:pStyle w:val="Akapitzlist"/>
        <w:numPr>
          <w:ilvl w:val="0"/>
          <w:numId w:val="12"/>
        </w:numPr>
      </w:pPr>
      <w:r>
        <w:t>Anieliny,</w:t>
      </w:r>
    </w:p>
    <w:p w:rsidR="00C262E7" w:rsidRDefault="00C262E7" w:rsidP="00474694">
      <w:pPr>
        <w:pStyle w:val="Akapitzlist"/>
        <w:numPr>
          <w:ilvl w:val="0"/>
          <w:numId w:val="12"/>
        </w:numPr>
      </w:pPr>
      <w:r>
        <w:t>Broniewo,</w:t>
      </w:r>
    </w:p>
    <w:p w:rsidR="00C262E7" w:rsidRDefault="00C262E7" w:rsidP="00474694">
      <w:pPr>
        <w:pStyle w:val="Akapitzlist"/>
        <w:numPr>
          <w:ilvl w:val="0"/>
          <w:numId w:val="12"/>
        </w:numPr>
      </w:pPr>
      <w:r>
        <w:t>Dębowo,</w:t>
      </w:r>
    </w:p>
    <w:p w:rsidR="00C262E7" w:rsidRDefault="00C262E7" w:rsidP="00474694">
      <w:pPr>
        <w:pStyle w:val="Akapitzlist"/>
        <w:numPr>
          <w:ilvl w:val="0"/>
          <w:numId w:val="12"/>
        </w:numPr>
      </w:pPr>
      <w:r>
        <w:t>Jadwiżyn,</w:t>
      </w:r>
    </w:p>
    <w:p w:rsidR="00C262E7" w:rsidRDefault="00C262E7" w:rsidP="00474694">
      <w:pPr>
        <w:pStyle w:val="Akapitzlist"/>
        <w:numPr>
          <w:ilvl w:val="0"/>
          <w:numId w:val="12"/>
        </w:numPr>
      </w:pPr>
      <w:r>
        <w:t>Kraczki,</w:t>
      </w:r>
    </w:p>
    <w:p w:rsidR="00C262E7" w:rsidRDefault="00C262E7" w:rsidP="00474694">
      <w:pPr>
        <w:pStyle w:val="Akapitzlist"/>
        <w:numPr>
          <w:ilvl w:val="0"/>
          <w:numId w:val="12"/>
        </w:numPr>
      </w:pPr>
      <w:r>
        <w:t>Liszkówko,</w:t>
      </w:r>
    </w:p>
    <w:p w:rsidR="00C262E7" w:rsidRDefault="00C262E7" w:rsidP="00474694">
      <w:pPr>
        <w:pStyle w:val="Akapitzlist"/>
        <w:numPr>
          <w:ilvl w:val="0"/>
          <w:numId w:val="12"/>
        </w:numPr>
      </w:pPr>
      <w:r>
        <w:lastRenderedPageBreak/>
        <w:t>Łodzia,</w:t>
      </w:r>
    </w:p>
    <w:p w:rsidR="00C262E7" w:rsidRDefault="00C262E7" w:rsidP="00474694">
      <w:pPr>
        <w:pStyle w:val="Akapitzlist"/>
        <w:numPr>
          <w:ilvl w:val="0"/>
          <w:numId w:val="12"/>
        </w:numPr>
      </w:pPr>
      <w:r>
        <w:t>Mrozowo,</w:t>
      </w:r>
    </w:p>
    <w:p w:rsidR="00C262E7" w:rsidRDefault="00C262E7" w:rsidP="00474694">
      <w:pPr>
        <w:pStyle w:val="Akapitzlist"/>
        <w:numPr>
          <w:ilvl w:val="0"/>
          <w:numId w:val="12"/>
        </w:numPr>
      </w:pPr>
      <w:r>
        <w:t>Radzicz,</w:t>
      </w:r>
    </w:p>
    <w:p w:rsidR="00C262E7" w:rsidRDefault="00C262E7" w:rsidP="00474694">
      <w:pPr>
        <w:pStyle w:val="Akapitzlist"/>
        <w:numPr>
          <w:ilvl w:val="0"/>
          <w:numId w:val="12"/>
        </w:numPr>
      </w:pPr>
      <w:r>
        <w:t>Śmielin,</w:t>
      </w:r>
    </w:p>
    <w:p w:rsidR="00C262E7" w:rsidRDefault="00C262E7" w:rsidP="00474694">
      <w:pPr>
        <w:pStyle w:val="Akapitzlist"/>
        <w:numPr>
          <w:ilvl w:val="0"/>
          <w:numId w:val="12"/>
        </w:numPr>
      </w:pPr>
      <w:r>
        <w:t>Samostrzel.</w:t>
      </w:r>
    </w:p>
    <w:p w:rsidR="00C262E7" w:rsidRDefault="00C262E7" w:rsidP="00474694">
      <w:pPr>
        <w:pStyle w:val="Akapitzlist"/>
        <w:ind w:left="1428"/>
      </w:pPr>
    </w:p>
    <w:p w:rsidR="00C262E7" w:rsidRDefault="00C262E7" w:rsidP="00474694">
      <w:pPr>
        <w:pStyle w:val="Akapitzlist"/>
        <w:ind w:left="0" w:firstLine="709"/>
      </w:pPr>
      <w:r>
        <w:t>Pod względem przestrzenno-funkcjonalnym najlepsza sytuacja występuje w miejscowości:</w:t>
      </w:r>
    </w:p>
    <w:p w:rsidR="00C262E7" w:rsidRDefault="00C262E7" w:rsidP="00474694">
      <w:pPr>
        <w:pStyle w:val="Akapitzlist"/>
        <w:numPr>
          <w:ilvl w:val="0"/>
          <w:numId w:val="13"/>
        </w:numPr>
      </w:pPr>
      <w:r>
        <w:t>Bnin,</w:t>
      </w:r>
    </w:p>
    <w:p w:rsidR="00C262E7" w:rsidRDefault="00C262E7" w:rsidP="00474694">
      <w:pPr>
        <w:pStyle w:val="Akapitzlist"/>
        <w:numPr>
          <w:ilvl w:val="0"/>
          <w:numId w:val="13"/>
        </w:numPr>
      </w:pPr>
      <w:r>
        <w:t>Dębionek,</w:t>
      </w:r>
    </w:p>
    <w:p w:rsidR="00C262E7" w:rsidRDefault="00C262E7" w:rsidP="00474694">
      <w:pPr>
        <w:pStyle w:val="Akapitzlist"/>
        <w:numPr>
          <w:ilvl w:val="0"/>
          <w:numId w:val="13"/>
        </w:numPr>
      </w:pPr>
      <w:r>
        <w:t>Sadki.</w:t>
      </w:r>
    </w:p>
    <w:p w:rsidR="00C262E7" w:rsidRDefault="00C262E7" w:rsidP="00C262E7">
      <w:pPr>
        <w:spacing w:line="240" w:lineRule="auto"/>
      </w:pPr>
    </w:p>
    <w:p w:rsidR="00C262E7" w:rsidRDefault="00C262E7" w:rsidP="00C262E7">
      <w:pPr>
        <w:spacing w:line="240" w:lineRule="auto"/>
        <w:ind w:firstLine="708"/>
        <w:rPr>
          <w:i/>
        </w:rPr>
      </w:pPr>
    </w:p>
    <w:p w:rsidR="00C262E7" w:rsidRDefault="00C262E7" w:rsidP="009D0DF3">
      <w:pPr>
        <w:spacing w:line="240" w:lineRule="auto"/>
        <w:ind w:firstLine="708"/>
      </w:pPr>
    </w:p>
    <w:p w:rsidR="00140152" w:rsidRDefault="00140152" w:rsidP="009D0DF3">
      <w:pPr>
        <w:spacing w:line="240" w:lineRule="auto"/>
        <w:ind w:firstLine="708"/>
      </w:pPr>
      <w:r>
        <w:rPr>
          <w:noProof/>
          <w:lang w:eastAsia="pl-PL"/>
        </w:rPr>
        <w:drawing>
          <wp:inline distT="0" distB="0" distL="0" distR="0">
            <wp:extent cx="5486400" cy="3200400"/>
            <wp:effectExtent l="19050" t="0" r="1905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B60EA" w:rsidRPr="008F0265" w:rsidRDefault="00BB60EA" w:rsidP="00BB60EA">
      <w:pPr>
        <w:spacing w:line="240" w:lineRule="auto"/>
        <w:ind w:firstLine="708"/>
        <w:rPr>
          <w:i/>
        </w:rPr>
      </w:pPr>
      <w:r w:rsidRPr="008F0265">
        <w:rPr>
          <w:i/>
        </w:rPr>
        <w:t>Wykres. 3. Wartości sfery przestrzenno-funkcjonalnej w poszczególnych obszarach gminy Sadki</w:t>
      </w:r>
    </w:p>
    <w:p w:rsidR="00BB60EA" w:rsidRDefault="00BB60EA" w:rsidP="00474694">
      <w:pPr>
        <w:ind w:firstLine="708"/>
      </w:pPr>
      <w:r w:rsidRPr="006D0440">
        <w:lastRenderedPageBreak/>
        <w:t xml:space="preserve">Poniższy wykres przedstawia wartości sfery </w:t>
      </w:r>
      <w:r>
        <w:t>technicznej</w:t>
      </w:r>
      <w:r w:rsidRPr="006D0440">
        <w:t xml:space="preserve"> w poszczególnych obszarach gminy Sadki.</w:t>
      </w:r>
      <w:r>
        <w:t xml:space="preserve"> Można zaobserwować iż najgorsza sytuacja występuje w obszarze sołectwa:</w:t>
      </w:r>
    </w:p>
    <w:p w:rsidR="00BB60EA" w:rsidRDefault="00BB60EA" w:rsidP="00474694">
      <w:pPr>
        <w:pStyle w:val="Akapitzlist"/>
        <w:numPr>
          <w:ilvl w:val="0"/>
          <w:numId w:val="14"/>
        </w:numPr>
      </w:pPr>
      <w:r>
        <w:t>Łodzia,</w:t>
      </w:r>
    </w:p>
    <w:p w:rsidR="00BB60EA" w:rsidRDefault="00BB60EA" w:rsidP="00474694">
      <w:pPr>
        <w:pStyle w:val="Akapitzlist"/>
        <w:numPr>
          <w:ilvl w:val="0"/>
          <w:numId w:val="14"/>
        </w:numPr>
      </w:pPr>
      <w:r>
        <w:t>Anieliny,</w:t>
      </w:r>
    </w:p>
    <w:p w:rsidR="00BB60EA" w:rsidRDefault="00BB60EA" w:rsidP="00474694">
      <w:pPr>
        <w:pStyle w:val="Akapitzlist"/>
        <w:numPr>
          <w:ilvl w:val="0"/>
          <w:numId w:val="14"/>
        </w:numPr>
      </w:pPr>
      <w:r>
        <w:t>Sadki,</w:t>
      </w:r>
    </w:p>
    <w:p w:rsidR="00BB60EA" w:rsidRDefault="00BB60EA" w:rsidP="00474694">
      <w:pPr>
        <w:pStyle w:val="Akapitzlist"/>
        <w:numPr>
          <w:ilvl w:val="0"/>
          <w:numId w:val="14"/>
        </w:numPr>
      </w:pPr>
      <w:r>
        <w:t>Kraczki,</w:t>
      </w:r>
    </w:p>
    <w:p w:rsidR="00BB60EA" w:rsidRDefault="00BB60EA" w:rsidP="00474694">
      <w:pPr>
        <w:pStyle w:val="Akapitzlist"/>
        <w:numPr>
          <w:ilvl w:val="0"/>
          <w:numId w:val="14"/>
        </w:numPr>
      </w:pPr>
      <w:r>
        <w:t>Samostrzel.</w:t>
      </w:r>
    </w:p>
    <w:p w:rsidR="00E11991" w:rsidRDefault="00E11991" w:rsidP="00474694">
      <w:pPr>
        <w:pStyle w:val="Akapitzlist"/>
        <w:ind w:left="1428"/>
      </w:pPr>
    </w:p>
    <w:p w:rsidR="00BB60EA" w:rsidRDefault="00E11991" w:rsidP="00474694">
      <w:pPr>
        <w:pStyle w:val="Akapitzlist"/>
        <w:ind w:left="0"/>
      </w:pPr>
      <w:r>
        <w:tab/>
      </w:r>
      <w:r w:rsidR="00BB60EA">
        <w:t xml:space="preserve">Pod względem </w:t>
      </w:r>
      <w:r>
        <w:t>technicznym</w:t>
      </w:r>
      <w:r w:rsidR="00BB60EA">
        <w:t xml:space="preserve"> najlepsza sytuacja występuje w miejscowości:</w:t>
      </w:r>
    </w:p>
    <w:p w:rsidR="00E11991" w:rsidRDefault="00E11991" w:rsidP="00474694">
      <w:pPr>
        <w:pStyle w:val="Akapitzlist"/>
        <w:numPr>
          <w:ilvl w:val="0"/>
          <w:numId w:val="15"/>
        </w:numPr>
        <w:ind w:firstLine="414"/>
      </w:pPr>
      <w:r>
        <w:t>Broniewo,</w:t>
      </w:r>
    </w:p>
    <w:p w:rsidR="00E11991" w:rsidRDefault="00E11991" w:rsidP="00474694">
      <w:pPr>
        <w:pStyle w:val="Akapitzlist"/>
        <w:numPr>
          <w:ilvl w:val="0"/>
          <w:numId w:val="15"/>
        </w:numPr>
        <w:ind w:firstLine="414"/>
      </w:pPr>
      <w:r>
        <w:t>Liszkówko,</w:t>
      </w:r>
    </w:p>
    <w:p w:rsidR="00BB60EA" w:rsidRDefault="00E11991" w:rsidP="00474694">
      <w:pPr>
        <w:pStyle w:val="Akapitzlist"/>
        <w:numPr>
          <w:ilvl w:val="0"/>
          <w:numId w:val="15"/>
        </w:numPr>
        <w:ind w:firstLine="414"/>
      </w:pPr>
      <w:r>
        <w:t>Dębowo.</w:t>
      </w:r>
    </w:p>
    <w:p w:rsidR="00C9464B" w:rsidRDefault="00C9464B" w:rsidP="009D0DF3">
      <w:pPr>
        <w:spacing w:line="240" w:lineRule="auto"/>
        <w:ind w:firstLine="708"/>
      </w:pPr>
      <w:r>
        <w:rPr>
          <w:noProof/>
          <w:lang w:eastAsia="pl-PL"/>
        </w:rPr>
        <w:drawing>
          <wp:inline distT="0" distB="0" distL="0" distR="0">
            <wp:extent cx="5486400" cy="3200400"/>
            <wp:effectExtent l="19050" t="0" r="1905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F0265" w:rsidRPr="008F0265" w:rsidRDefault="008F0265" w:rsidP="008F0265">
      <w:pPr>
        <w:spacing w:line="240" w:lineRule="auto"/>
        <w:ind w:firstLine="708"/>
        <w:rPr>
          <w:i/>
        </w:rPr>
      </w:pPr>
      <w:r w:rsidRPr="008F0265">
        <w:rPr>
          <w:i/>
        </w:rPr>
        <w:t>Wykres. 4. Wartości sfery przestrzenno-funkcjonalnej w poszczególnych obszarach gminy Sadki</w:t>
      </w:r>
    </w:p>
    <w:p w:rsidR="008F0265" w:rsidRDefault="008F0265" w:rsidP="009D0DF3">
      <w:pPr>
        <w:spacing w:line="240" w:lineRule="auto"/>
        <w:ind w:firstLine="708"/>
      </w:pPr>
    </w:p>
    <w:p w:rsidR="00474694" w:rsidRPr="00A66E73" w:rsidRDefault="009E6AE8" w:rsidP="009E6AE8">
      <w:pPr>
        <w:ind w:firstLine="708"/>
        <w:rPr>
          <w:b/>
        </w:rPr>
      </w:pPr>
      <w:r>
        <w:lastRenderedPageBreak/>
        <w:t>W</w:t>
      </w:r>
      <w:r w:rsidR="00474694">
        <w:t xml:space="preserve"> wyniku przeprowadzonych analiz</w:t>
      </w:r>
      <w:r>
        <w:t xml:space="preserve"> otrzymano Tabele 5. Przedstawiającą problemy w</w:t>
      </w:r>
      <w:r w:rsidR="00650062">
        <w:t> </w:t>
      </w:r>
      <w:r>
        <w:t xml:space="preserve">poszczególnych sferach na danych obszarach. Obszary przy których w polu „obszar </w:t>
      </w:r>
      <w:r w:rsidR="00191439">
        <w:t>objęty</w:t>
      </w:r>
      <w:r>
        <w:t xml:space="preserve"> kry</w:t>
      </w:r>
      <w:r w:rsidR="00B0187C">
        <w:t xml:space="preserve">zysem” został postawiony znak </w:t>
      </w:r>
      <w:r w:rsidR="00B0187C" w:rsidRPr="00A66E73">
        <w:rPr>
          <w:b/>
        </w:rPr>
        <w:t>„1</w:t>
      </w:r>
      <w:r w:rsidRPr="00A66E73">
        <w:rPr>
          <w:b/>
        </w:rPr>
        <w:t xml:space="preserve">” </w:t>
      </w:r>
      <w:r w:rsidR="00191439" w:rsidRPr="00A66E73">
        <w:rPr>
          <w:b/>
        </w:rPr>
        <w:t>są to obszary zdegradowane.</w:t>
      </w:r>
    </w:p>
    <w:p w:rsidR="001E1C96" w:rsidRPr="00D561DC" w:rsidRDefault="001E1C96" w:rsidP="001E1C96">
      <w:pPr>
        <w:ind w:firstLine="708"/>
        <w:jc w:val="center"/>
        <w:rPr>
          <w:i/>
          <w:color w:val="000000" w:themeColor="text1"/>
        </w:rPr>
      </w:pPr>
      <w:r w:rsidRPr="00D561DC">
        <w:rPr>
          <w:i/>
          <w:color w:val="000000" w:themeColor="text1"/>
        </w:rPr>
        <w:t>Tabela 5. Występowanie problemów w poszczególnych sferach</w:t>
      </w:r>
    </w:p>
    <w:tbl>
      <w:tblPr>
        <w:tblW w:w="10065" w:type="dxa"/>
        <w:tblLayout w:type="fixed"/>
        <w:tblCellMar>
          <w:left w:w="70" w:type="dxa"/>
          <w:right w:w="70" w:type="dxa"/>
        </w:tblCellMar>
        <w:tblLook w:val="04A0"/>
      </w:tblPr>
      <w:tblGrid>
        <w:gridCol w:w="567"/>
        <w:gridCol w:w="1560"/>
        <w:gridCol w:w="1134"/>
        <w:gridCol w:w="1418"/>
        <w:gridCol w:w="1559"/>
        <w:gridCol w:w="1417"/>
        <w:gridCol w:w="1276"/>
        <w:gridCol w:w="1134"/>
      </w:tblGrid>
      <w:tr w:rsidR="00186EE3" w:rsidRPr="00BF30B6" w:rsidTr="006931AC">
        <w:trPr>
          <w:trHeight w:val="285"/>
        </w:trPr>
        <w:tc>
          <w:tcPr>
            <w:tcW w:w="567"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186EE3" w:rsidRPr="00BF30B6" w:rsidRDefault="00186EE3"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Lp.</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Sołectwo/ Obszar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Sfera społeczna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Sfera gospodarcza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Sfera środowiskowa</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Sfera przestrzenno- funkcjonalna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Sfera techniczna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center"/>
              <w:rPr>
                <w:rFonts w:ascii="Czcionka tekstu podstawowego" w:eastAsia="Times New Roman" w:hAnsi="Czcionka tekstu podstawowego" w:cs="Times New Roman"/>
                <w:b/>
                <w:bCs/>
                <w:color w:val="000000"/>
                <w:lang w:eastAsia="pl-PL"/>
              </w:rPr>
            </w:pPr>
            <w:r>
              <w:rPr>
                <w:rFonts w:ascii="Czcionka tekstu podstawowego" w:eastAsia="Times New Roman" w:hAnsi="Czcionka tekstu podstawowego" w:cs="Times New Roman"/>
                <w:b/>
                <w:bCs/>
                <w:color w:val="000000"/>
                <w:sz w:val="22"/>
                <w:szCs w:val="22"/>
                <w:lang w:eastAsia="pl-PL"/>
              </w:rPr>
              <w:t>Obszar objęty</w:t>
            </w:r>
            <w:r w:rsidRPr="00BF30B6">
              <w:rPr>
                <w:rFonts w:ascii="Czcionka tekstu podstawowego" w:eastAsia="Times New Roman" w:hAnsi="Czcionka tekstu podstawowego" w:cs="Times New Roman"/>
                <w:b/>
                <w:bCs/>
                <w:color w:val="000000"/>
                <w:sz w:val="22"/>
                <w:szCs w:val="22"/>
                <w:lang w:eastAsia="pl-PL"/>
              </w:rPr>
              <w:t xml:space="preserve"> kryzysem</w:t>
            </w:r>
          </w:p>
        </w:tc>
      </w:tr>
      <w:tr w:rsidR="00186EE3" w:rsidRPr="00BF30B6" w:rsidTr="006931AC">
        <w:trPr>
          <w:trHeight w:val="285"/>
        </w:trPr>
        <w:tc>
          <w:tcPr>
            <w:tcW w:w="567"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left"/>
              <w:rPr>
                <w:rFonts w:ascii="Czcionka tekstu podstawowego" w:eastAsia="Times New Roman" w:hAnsi="Czcionka tekstu podstawowego" w:cs="Times New Roman"/>
                <w:b/>
                <w:bCs/>
                <w:color w:val="000000"/>
                <w:lang w:eastAsia="pl-PL"/>
              </w:rPr>
            </w:pPr>
          </w:p>
        </w:tc>
        <w:tc>
          <w:tcPr>
            <w:tcW w:w="1560"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left"/>
              <w:rPr>
                <w:rFonts w:ascii="Czcionka tekstu podstawowego" w:eastAsia="Times New Roman" w:hAnsi="Czcionka tekstu podstawowego" w:cs="Times New Roman"/>
                <w:b/>
                <w:bCs/>
                <w:color w:val="000000"/>
                <w:lang w:eastAsia="pl-PL"/>
              </w:rPr>
            </w:pPr>
          </w:p>
        </w:tc>
        <w:tc>
          <w:tcPr>
            <w:tcW w:w="11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left"/>
              <w:rPr>
                <w:rFonts w:ascii="Czcionka tekstu podstawowego" w:eastAsia="Times New Roman" w:hAnsi="Czcionka tekstu podstawowego" w:cs="Times New Roman"/>
                <w:b/>
                <w:bCs/>
                <w:color w:val="000000"/>
                <w:lang w:eastAsia="pl-PL"/>
              </w:rPr>
            </w:pPr>
          </w:p>
        </w:tc>
        <w:tc>
          <w:tcPr>
            <w:tcW w:w="1418"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left"/>
              <w:rPr>
                <w:rFonts w:ascii="Czcionka tekstu podstawowego" w:eastAsia="Times New Roman" w:hAnsi="Czcionka tekstu podstawowego" w:cs="Times New Roman"/>
                <w:b/>
                <w:bCs/>
                <w:color w:val="000000"/>
                <w:lang w:eastAsia="pl-PL"/>
              </w:rPr>
            </w:pPr>
          </w:p>
        </w:tc>
        <w:tc>
          <w:tcPr>
            <w:tcW w:w="1559"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left"/>
              <w:rPr>
                <w:rFonts w:ascii="Czcionka tekstu podstawowego" w:eastAsia="Times New Roman" w:hAnsi="Czcionka tekstu podstawowego" w:cs="Times New Roman"/>
                <w:b/>
                <w:bCs/>
                <w:color w:val="000000"/>
                <w:lang w:eastAsia="pl-PL"/>
              </w:rPr>
            </w:pPr>
          </w:p>
        </w:tc>
        <w:tc>
          <w:tcPr>
            <w:tcW w:w="1417"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left"/>
              <w:rPr>
                <w:rFonts w:ascii="Czcionka tekstu podstawowego" w:eastAsia="Times New Roman" w:hAnsi="Czcionka tekstu podstawowego" w:cs="Times New Roman"/>
                <w:b/>
                <w:bCs/>
                <w:color w:val="000000"/>
                <w:lang w:eastAsia="pl-PL"/>
              </w:rPr>
            </w:pPr>
          </w:p>
        </w:tc>
        <w:tc>
          <w:tcPr>
            <w:tcW w:w="127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left"/>
              <w:rPr>
                <w:rFonts w:ascii="Czcionka tekstu podstawowego" w:eastAsia="Times New Roman" w:hAnsi="Czcionka tekstu podstawowego" w:cs="Times New Roman"/>
                <w:b/>
                <w:bCs/>
                <w:color w:val="000000"/>
                <w:lang w:eastAsia="pl-PL"/>
              </w:rPr>
            </w:pPr>
          </w:p>
        </w:tc>
        <w:tc>
          <w:tcPr>
            <w:tcW w:w="11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left"/>
              <w:rPr>
                <w:rFonts w:ascii="Czcionka tekstu podstawowego" w:eastAsia="Times New Roman" w:hAnsi="Czcionka tekstu podstawowego" w:cs="Times New Roman"/>
                <w:b/>
                <w:bCs/>
                <w:color w:val="000000"/>
                <w:lang w:eastAsia="pl-PL"/>
              </w:rPr>
            </w:pPr>
          </w:p>
        </w:tc>
      </w:tr>
      <w:tr w:rsidR="00186EE3" w:rsidRPr="00BF30B6" w:rsidTr="006931AC">
        <w:trPr>
          <w:trHeight w:val="285"/>
        </w:trPr>
        <w:tc>
          <w:tcPr>
            <w:tcW w:w="567"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left"/>
              <w:rPr>
                <w:rFonts w:ascii="Czcionka tekstu podstawowego" w:eastAsia="Times New Roman" w:hAnsi="Czcionka tekstu podstawowego" w:cs="Times New Roman"/>
                <w:b/>
                <w:bCs/>
                <w:color w:val="000000"/>
                <w:lang w:eastAsia="pl-PL"/>
              </w:rPr>
            </w:pPr>
          </w:p>
        </w:tc>
        <w:tc>
          <w:tcPr>
            <w:tcW w:w="1560"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left"/>
              <w:rPr>
                <w:rFonts w:ascii="Czcionka tekstu podstawowego" w:eastAsia="Times New Roman" w:hAnsi="Czcionka tekstu podstawowego" w:cs="Times New Roman"/>
                <w:b/>
                <w:bCs/>
                <w:color w:val="000000"/>
                <w:lang w:eastAsia="pl-PL"/>
              </w:rPr>
            </w:pPr>
          </w:p>
        </w:tc>
        <w:tc>
          <w:tcPr>
            <w:tcW w:w="11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left"/>
              <w:rPr>
                <w:rFonts w:ascii="Czcionka tekstu podstawowego" w:eastAsia="Times New Roman" w:hAnsi="Czcionka tekstu podstawowego" w:cs="Times New Roman"/>
                <w:b/>
                <w:bCs/>
                <w:color w:val="000000"/>
                <w:lang w:eastAsia="pl-PL"/>
              </w:rPr>
            </w:pPr>
          </w:p>
        </w:tc>
        <w:tc>
          <w:tcPr>
            <w:tcW w:w="1418"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left"/>
              <w:rPr>
                <w:rFonts w:ascii="Czcionka tekstu podstawowego" w:eastAsia="Times New Roman" w:hAnsi="Czcionka tekstu podstawowego" w:cs="Times New Roman"/>
                <w:b/>
                <w:bCs/>
                <w:color w:val="000000"/>
                <w:lang w:eastAsia="pl-PL"/>
              </w:rPr>
            </w:pPr>
          </w:p>
        </w:tc>
        <w:tc>
          <w:tcPr>
            <w:tcW w:w="1559"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left"/>
              <w:rPr>
                <w:rFonts w:ascii="Czcionka tekstu podstawowego" w:eastAsia="Times New Roman" w:hAnsi="Czcionka tekstu podstawowego" w:cs="Times New Roman"/>
                <w:b/>
                <w:bCs/>
                <w:color w:val="000000"/>
                <w:lang w:eastAsia="pl-PL"/>
              </w:rPr>
            </w:pPr>
          </w:p>
        </w:tc>
        <w:tc>
          <w:tcPr>
            <w:tcW w:w="1417"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left"/>
              <w:rPr>
                <w:rFonts w:ascii="Czcionka tekstu podstawowego" w:eastAsia="Times New Roman" w:hAnsi="Czcionka tekstu podstawowego" w:cs="Times New Roman"/>
                <w:b/>
                <w:bCs/>
                <w:color w:val="000000"/>
                <w:lang w:eastAsia="pl-PL"/>
              </w:rPr>
            </w:pPr>
          </w:p>
        </w:tc>
        <w:tc>
          <w:tcPr>
            <w:tcW w:w="1276"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left"/>
              <w:rPr>
                <w:rFonts w:ascii="Czcionka tekstu podstawowego" w:eastAsia="Times New Roman" w:hAnsi="Czcionka tekstu podstawowego" w:cs="Times New Roman"/>
                <w:b/>
                <w:bCs/>
                <w:color w:val="000000"/>
                <w:lang w:eastAsia="pl-PL"/>
              </w:rPr>
            </w:pPr>
          </w:p>
        </w:tc>
        <w:tc>
          <w:tcPr>
            <w:tcW w:w="1134"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86EE3" w:rsidRPr="00BF30B6" w:rsidRDefault="00186EE3" w:rsidP="00BF30B6">
            <w:pPr>
              <w:spacing w:after="0" w:line="240" w:lineRule="auto"/>
              <w:jc w:val="left"/>
              <w:rPr>
                <w:rFonts w:ascii="Czcionka tekstu podstawowego" w:eastAsia="Times New Roman" w:hAnsi="Czcionka tekstu podstawowego" w:cs="Times New Roman"/>
                <w:b/>
                <w:bCs/>
                <w:color w:val="000000"/>
                <w:lang w:eastAsia="pl-PL"/>
              </w:rPr>
            </w:pPr>
          </w:p>
        </w:tc>
      </w:tr>
      <w:tr w:rsidR="00DA182E" w:rsidRPr="00BF30B6" w:rsidTr="00C33DDF">
        <w:trPr>
          <w:trHeight w:val="300"/>
        </w:trPr>
        <w:tc>
          <w:tcPr>
            <w:tcW w:w="567"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1</w:t>
            </w:r>
          </w:p>
        </w:tc>
        <w:tc>
          <w:tcPr>
            <w:tcW w:w="1560"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8B5E53" w:rsidRDefault="00DA182E" w:rsidP="00140152">
            <w:pPr>
              <w:spacing w:after="0"/>
              <w:jc w:val="center"/>
              <w:rPr>
                <w:sz w:val="16"/>
                <w:szCs w:val="16"/>
              </w:rPr>
            </w:pPr>
            <w:r w:rsidRPr="008B5E53">
              <w:rPr>
                <w:sz w:val="16"/>
                <w:szCs w:val="16"/>
              </w:rPr>
              <w:t>Anieliny</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418"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559"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7"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C33DDF"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r>
      <w:tr w:rsidR="00DA182E" w:rsidRPr="00BF30B6" w:rsidTr="00186EE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2</w:t>
            </w:r>
          </w:p>
        </w:tc>
        <w:tc>
          <w:tcPr>
            <w:tcW w:w="1560" w:type="dxa"/>
            <w:tcBorders>
              <w:top w:val="nil"/>
              <w:left w:val="nil"/>
              <w:bottom w:val="single" w:sz="4" w:space="0" w:color="auto"/>
              <w:right w:val="single" w:sz="4" w:space="0" w:color="auto"/>
            </w:tcBorders>
            <w:shd w:val="clear" w:color="auto" w:fill="auto"/>
            <w:noWrap/>
            <w:vAlign w:val="center"/>
            <w:hideMark/>
          </w:tcPr>
          <w:p w:rsidR="00DA182E" w:rsidRPr="008B5E53" w:rsidRDefault="00DA182E" w:rsidP="00140152">
            <w:pPr>
              <w:jc w:val="center"/>
              <w:rPr>
                <w:sz w:val="16"/>
                <w:szCs w:val="16"/>
              </w:rPr>
            </w:pPr>
            <w:r w:rsidRPr="008B5E53">
              <w:rPr>
                <w:sz w:val="16"/>
                <w:szCs w:val="16"/>
              </w:rPr>
              <w:t>Bnin</w:t>
            </w:r>
          </w:p>
        </w:tc>
        <w:tc>
          <w:tcPr>
            <w:tcW w:w="1134"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8" w:type="dxa"/>
            <w:tcBorders>
              <w:top w:val="nil"/>
              <w:left w:val="nil"/>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559"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7"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276" w:type="dxa"/>
            <w:tcBorders>
              <w:top w:val="nil"/>
              <w:left w:val="nil"/>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134" w:type="dxa"/>
            <w:tcBorders>
              <w:top w:val="nil"/>
              <w:left w:val="nil"/>
              <w:bottom w:val="single" w:sz="4" w:space="0" w:color="auto"/>
              <w:right w:val="single" w:sz="4" w:space="0" w:color="auto"/>
            </w:tcBorders>
            <w:shd w:val="clear" w:color="auto" w:fill="auto"/>
            <w:noWrap/>
            <w:vAlign w:val="center"/>
            <w:hideMark/>
          </w:tcPr>
          <w:p w:rsidR="00DA182E" w:rsidRPr="00BF30B6" w:rsidRDefault="00C33DDF"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r>
      <w:tr w:rsidR="00DA182E" w:rsidRPr="00BF30B6" w:rsidTr="00C33DDF">
        <w:trPr>
          <w:trHeight w:val="300"/>
        </w:trPr>
        <w:tc>
          <w:tcPr>
            <w:tcW w:w="567"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3</w:t>
            </w:r>
          </w:p>
        </w:tc>
        <w:tc>
          <w:tcPr>
            <w:tcW w:w="1560"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8B5E53" w:rsidRDefault="00DA182E" w:rsidP="00140152">
            <w:pPr>
              <w:jc w:val="center"/>
              <w:rPr>
                <w:sz w:val="16"/>
                <w:szCs w:val="16"/>
              </w:rPr>
            </w:pPr>
            <w:r w:rsidRPr="008B5E53">
              <w:rPr>
                <w:sz w:val="16"/>
                <w:szCs w:val="16"/>
              </w:rPr>
              <w:t>Broniewo</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418"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559"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7"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C33DDF"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r>
      <w:tr w:rsidR="00DA182E" w:rsidRPr="00BF30B6" w:rsidTr="00C33DDF">
        <w:trPr>
          <w:trHeight w:val="300"/>
        </w:trPr>
        <w:tc>
          <w:tcPr>
            <w:tcW w:w="567"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4</w:t>
            </w:r>
          </w:p>
        </w:tc>
        <w:tc>
          <w:tcPr>
            <w:tcW w:w="1560"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8B5E53" w:rsidRDefault="00DA182E" w:rsidP="00140152">
            <w:pPr>
              <w:jc w:val="center"/>
              <w:rPr>
                <w:sz w:val="16"/>
                <w:szCs w:val="16"/>
              </w:rPr>
            </w:pPr>
            <w:r w:rsidRPr="008B5E53">
              <w:rPr>
                <w:sz w:val="16"/>
                <w:szCs w:val="16"/>
              </w:rPr>
              <w:t>Dębionek</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418"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559"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7"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C33DDF"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r>
      <w:tr w:rsidR="00DA182E" w:rsidRPr="00BF30B6" w:rsidTr="00186EE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5</w:t>
            </w:r>
          </w:p>
        </w:tc>
        <w:tc>
          <w:tcPr>
            <w:tcW w:w="1560" w:type="dxa"/>
            <w:tcBorders>
              <w:top w:val="nil"/>
              <w:left w:val="nil"/>
              <w:bottom w:val="single" w:sz="4" w:space="0" w:color="auto"/>
              <w:right w:val="single" w:sz="4" w:space="0" w:color="auto"/>
            </w:tcBorders>
            <w:shd w:val="clear" w:color="auto" w:fill="auto"/>
            <w:noWrap/>
            <w:vAlign w:val="center"/>
            <w:hideMark/>
          </w:tcPr>
          <w:p w:rsidR="00DA182E" w:rsidRPr="008B5E53" w:rsidRDefault="00DA182E" w:rsidP="00140152">
            <w:pPr>
              <w:jc w:val="center"/>
              <w:rPr>
                <w:sz w:val="16"/>
                <w:szCs w:val="16"/>
              </w:rPr>
            </w:pPr>
            <w:r w:rsidRPr="008B5E53">
              <w:rPr>
                <w:sz w:val="16"/>
                <w:szCs w:val="16"/>
              </w:rPr>
              <w:t>Dębowo</w:t>
            </w:r>
          </w:p>
        </w:tc>
        <w:tc>
          <w:tcPr>
            <w:tcW w:w="1134"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8" w:type="dxa"/>
            <w:tcBorders>
              <w:top w:val="nil"/>
              <w:left w:val="nil"/>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559"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7"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276" w:type="dxa"/>
            <w:tcBorders>
              <w:top w:val="nil"/>
              <w:left w:val="nil"/>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134" w:type="dxa"/>
            <w:tcBorders>
              <w:top w:val="nil"/>
              <w:left w:val="nil"/>
              <w:bottom w:val="single" w:sz="4" w:space="0" w:color="auto"/>
              <w:right w:val="single" w:sz="4" w:space="0" w:color="auto"/>
            </w:tcBorders>
            <w:shd w:val="clear" w:color="auto" w:fill="auto"/>
            <w:noWrap/>
            <w:vAlign w:val="center"/>
            <w:hideMark/>
          </w:tcPr>
          <w:p w:rsidR="00DA182E" w:rsidRPr="00BF30B6" w:rsidRDefault="00C33DDF"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r>
      <w:tr w:rsidR="00DA182E" w:rsidRPr="00BF30B6" w:rsidTr="00186EE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6</w:t>
            </w:r>
          </w:p>
        </w:tc>
        <w:tc>
          <w:tcPr>
            <w:tcW w:w="1560" w:type="dxa"/>
            <w:tcBorders>
              <w:top w:val="nil"/>
              <w:left w:val="nil"/>
              <w:bottom w:val="single" w:sz="4" w:space="0" w:color="auto"/>
              <w:right w:val="single" w:sz="4" w:space="0" w:color="auto"/>
            </w:tcBorders>
            <w:shd w:val="clear" w:color="auto" w:fill="auto"/>
            <w:noWrap/>
            <w:vAlign w:val="center"/>
            <w:hideMark/>
          </w:tcPr>
          <w:p w:rsidR="00DA182E" w:rsidRPr="008B5E53" w:rsidRDefault="00DA182E" w:rsidP="00140152">
            <w:pPr>
              <w:jc w:val="center"/>
              <w:rPr>
                <w:sz w:val="16"/>
                <w:szCs w:val="16"/>
              </w:rPr>
            </w:pPr>
            <w:r w:rsidRPr="008B5E53">
              <w:rPr>
                <w:sz w:val="16"/>
                <w:szCs w:val="16"/>
              </w:rPr>
              <w:t>Jadwiżyn</w:t>
            </w:r>
          </w:p>
        </w:tc>
        <w:tc>
          <w:tcPr>
            <w:tcW w:w="1134"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8" w:type="dxa"/>
            <w:tcBorders>
              <w:top w:val="nil"/>
              <w:left w:val="nil"/>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559"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7"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276" w:type="dxa"/>
            <w:tcBorders>
              <w:top w:val="nil"/>
              <w:left w:val="nil"/>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DA182E" w:rsidRPr="00BF30B6" w:rsidRDefault="00C33DDF"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r>
      <w:tr w:rsidR="00DA182E" w:rsidRPr="00BF30B6" w:rsidTr="00C33DDF">
        <w:trPr>
          <w:trHeight w:val="300"/>
        </w:trPr>
        <w:tc>
          <w:tcPr>
            <w:tcW w:w="567"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7</w:t>
            </w:r>
          </w:p>
        </w:tc>
        <w:tc>
          <w:tcPr>
            <w:tcW w:w="1560"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8B5E53" w:rsidRDefault="00DA182E" w:rsidP="00140152">
            <w:pPr>
              <w:jc w:val="center"/>
              <w:rPr>
                <w:sz w:val="16"/>
                <w:szCs w:val="16"/>
              </w:rPr>
            </w:pPr>
            <w:r w:rsidRPr="008B5E53">
              <w:rPr>
                <w:sz w:val="16"/>
                <w:szCs w:val="16"/>
              </w:rPr>
              <w:t>Kraczki</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418"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559"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7"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C33DDF"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r>
      <w:tr w:rsidR="00DA182E" w:rsidRPr="00BF30B6" w:rsidTr="00C33DDF">
        <w:trPr>
          <w:trHeight w:val="300"/>
        </w:trPr>
        <w:tc>
          <w:tcPr>
            <w:tcW w:w="567"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8</w:t>
            </w:r>
          </w:p>
        </w:tc>
        <w:tc>
          <w:tcPr>
            <w:tcW w:w="1560"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8B5E53" w:rsidRDefault="00DA182E" w:rsidP="00140152">
            <w:pPr>
              <w:jc w:val="center"/>
              <w:rPr>
                <w:sz w:val="16"/>
                <w:szCs w:val="16"/>
              </w:rPr>
            </w:pPr>
            <w:r w:rsidRPr="008B5E53">
              <w:rPr>
                <w:sz w:val="16"/>
                <w:szCs w:val="16"/>
              </w:rPr>
              <w:t>Liszkówko</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418"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559"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7"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C33DDF"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r>
      <w:tr w:rsidR="00DA182E" w:rsidRPr="00BF30B6" w:rsidTr="00186EE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9</w:t>
            </w:r>
          </w:p>
        </w:tc>
        <w:tc>
          <w:tcPr>
            <w:tcW w:w="1560" w:type="dxa"/>
            <w:tcBorders>
              <w:top w:val="nil"/>
              <w:left w:val="nil"/>
              <w:bottom w:val="single" w:sz="4" w:space="0" w:color="auto"/>
              <w:right w:val="single" w:sz="4" w:space="0" w:color="auto"/>
            </w:tcBorders>
            <w:shd w:val="clear" w:color="auto" w:fill="auto"/>
            <w:noWrap/>
            <w:vAlign w:val="center"/>
            <w:hideMark/>
          </w:tcPr>
          <w:p w:rsidR="00DA182E" w:rsidRPr="008B5E53" w:rsidRDefault="00DA182E" w:rsidP="00140152">
            <w:pPr>
              <w:jc w:val="center"/>
              <w:rPr>
                <w:sz w:val="16"/>
                <w:szCs w:val="16"/>
              </w:rPr>
            </w:pPr>
            <w:r w:rsidRPr="008B5E53">
              <w:rPr>
                <w:sz w:val="16"/>
                <w:szCs w:val="16"/>
              </w:rPr>
              <w:t>Łodzia</w:t>
            </w:r>
          </w:p>
        </w:tc>
        <w:tc>
          <w:tcPr>
            <w:tcW w:w="1134"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8" w:type="dxa"/>
            <w:tcBorders>
              <w:top w:val="nil"/>
              <w:left w:val="nil"/>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559"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7"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276" w:type="dxa"/>
            <w:tcBorders>
              <w:top w:val="nil"/>
              <w:left w:val="nil"/>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DA182E" w:rsidRPr="00BF30B6" w:rsidRDefault="00C33DDF"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r>
      <w:tr w:rsidR="00DA182E" w:rsidRPr="00BF30B6" w:rsidTr="00E24AE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10</w:t>
            </w:r>
          </w:p>
        </w:tc>
        <w:tc>
          <w:tcPr>
            <w:tcW w:w="1560" w:type="dxa"/>
            <w:tcBorders>
              <w:top w:val="nil"/>
              <w:left w:val="nil"/>
              <w:bottom w:val="single" w:sz="4" w:space="0" w:color="auto"/>
              <w:right w:val="single" w:sz="4" w:space="0" w:color="auto"/>
            </w:tcBorders>
            <w:shd w:val="clear" w:color="auto" w:fill="auto"/>
            <w:noWrap/>
            <w:vAlign w:val="center"/>
            <w:hideMark/>
          </w:tcPr>
          <w:p w:rsidR="00DA182E" w:rsidRPr="008B5E53" w:rsidRDefault="00DA182E" w:rsidP="00140152">
            <w:pPr>
              <w:jc w:val="center"/>
              <w:rPr>
                <w:sz w:val="16"/>
                <w:szCs w:val="16"/>
              </w:rPr>
            </w:pPr>
            <w:r w:rsidRPr="008B5E53">
              <w:rPr>
                <w:sz w:val="16"/>
                <w:szCs w:val="16"/>
              </w:rPr>
              <w:t>Mrozowo</w:t>
            </w:r>
          </w:p>
        </w:tc>
        <w:tc>
          <w:tcPr>
            <w:tcW w:w="1134"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8" w:type="dxa"/>
            <w:tcBorders>
              <w:top w:val="nil"/>
              <w:left w:val="nil"/>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559"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7"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276" w:type="dxa"/>
            <w:tcBorders>
              <w:top w:val="nil"/>
              <w:left w:val="nil"/>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134" w:type="dxa"/>
            <w:tcBorders>
              <w:top w:val="nil"/>
              <w:left w:val="nil"/>
              <w:bottom w:val="single" w:sz="4" w:space="0" w:color="auto"/>
              <w:right w:val="single" w:sz="4" w:space="0" w:color="auto"/>
            </w:tcBorders>
            <w:shd w:val="clear" w:color="auto" w:fill="auto"/>
            <w:noWrap/>
            <w:vAlign w:val="center"/>
            <w:hideMark/>
          </w:tcPr>
          <w:p w:rsidR="00DA182E" w:rsidRPr="00BF30B6" w:rsidRDefault="00C33DDF"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r>
      <w:tr w:rsidR="00DA182E" w:rsidRPr="00BF30B6" w:rsidTr="00C33DDF">
        <w:trPr>
          <w:trHeight w:val="300"/>
        </w:trPr>
        <w:tc>
          <w:tcPr>
            <w:tcW w:w="567"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11</w:t>
            </w:r>
          </w:p>
        </w:tc>
        <w:tc>
          <w:tcPr>
            <w:tcW w:w="1560"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8B5E53" w:rsidRDefault="00DA182E" w:rsidP="00140152">
            <w:pPr>
              <w:jc w:val="center"/>
              <w:rPr>
                <w:sz w:val="16"/>
                <w:szCs w:val="16"/>
              </w:rPr>
            </w:pPr>
            <w:r w:rsidRPr="008B5E53">
              <w:rPr>
                <w:sz w:val="16"/>
                <w:szCs w:val="16"/>
              </w:rPr>
              <w:t>Radzicz</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418"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559"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7"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C33DDF"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r>
      <w:tr w:rsidR="00DA182E" w:rsidRPr="00BF30B6" w:rsidTr="00186EE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12</w:t>
            </w:r>
          </w:p>
        </w:tc>
        <w:tc>
          <w:tcPr>
            <w:tcW w:w="1560" w:type="dxa"/>
            <w:tcBorders>
              <w:top w:val="nil"/>
              <w:left w:val="nil"/>
              <w:bottom w:val="single" w:sz="4" w:space="0" w:color="auto"/>
              <w:right w:val="single" w:sz="4" w:space="0" w:color="auto"/>
            </w:tcBorders>
            <w:shd w:val="clear" w:color="auto" w:fill="auto"/>
            <w:noWrap/>
            <w:vAlign w:val="center"/>
            <w:hideMark/>
          </w:tcPr>
          <w:p w:rsidR="00DA182E" w:rsidRPr="008B5E53" w:rsidRDefault="00DA182E" w:rsidP="00140152">
            <w:pPr>
              <w:jc w:val="center"/>
              <w:rPr>
                <w:sz w:val="16"/>
                <w:szCs w:val="16"/>
              </w:rPr>
            </w:pPr>
            <w:r w:rsidRPr="008B5E53">
              <w:rPr>
                <w:sz w:val="16"/>
                <w:szCs w:val="16"/>
              </w:rPr>
              <w:t>Sadki</w:t>
            </w:r>
          </w:p>
        </w:tc>
        <w:tc>
          <w:tcPr>
            <w:tcW w:w="1134"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8" w:type="dxa"/>
            <w:tcBorders>
              <w:top w:val="nil"/>
              <w:left w:val="nil"/>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559"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7"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276" w:type="dxa"/>
            <w:tcBorders>
              <w:top w:val="nil"/>
              <w:left w:val="nil"/>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DA182E" w:rsidRPr="00BF30B6" w:rsidRDefault="00C33DDF"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r>
      <w:tr w:rsidR="00DA182E" w:rsidRPr="00BF30B6" w:rsidTr="00E24AE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13</w:t>
            </w:r>
          </w:p>
        </w:tc>
        <w:tc>
          <w:tcPr>
            <w:tcW w:w="1560" w:type="dxa"/>
            <w:tcBorders>
              <w:top w:val="nil"/>
              <w:left w:val="nil"/>
              <w:bottom w:val="single" w:sz="4" w:space="0" w:color="auto"/>
              <w:right w:val="single" w:sz="4" w:space="0" w:color="auto"/>
            </w:tcBorders>
            <w:shd w:val="clear" w:color="auto" w:fill="auto"/>
            <w:noWrap/>
            <w:vAlign w:val="center"/>
            <w:hideMark/>
          </w:tcPr>
          <w:p w:rsidR="00DA182E" w:rsidRPr="008B5E53" w:rsidRDefault="00DA182E" w:rsidP="00140152">
            <w:pPr>
              <w:jc w:val="center"/>
              <w:rPr>
                <w:sz w:val="16"/>
                <w:szCs w:val="16"/>
              </w:rPr>
            </w:pPr>
            <w:r w:rsidRPr="008B5E53">
              <w:rPr>
                <w:sz w:val="16"/>
                <w:szCs w:val="16"/>
              </w:rPr>
              <w:t>Śmielin</w:t>
            </w:r>
          </w:p>
        </w:tc>
        <w:tc>
          <w:tcPr>
            <w:tcW w:w="1134"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8" w:type="dxa"/>
            <w:tcBorders>
              <w:top w:val="nil"/>
              <w:left w:val="nil"/>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559"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7" w:type="dxa"/>
            <w:tcBorders>
              <w:top w:val="nil"/>
              <w:left w:val="nil"/>
              <w:bottom w:val="single" w:sz="4" w:space="0" w:color="auto"/>
              <w:right w:val="single" w:sz="4" w:space="0" w:color="auto"/>
            </w:tcBorders>
            <w:shd w:val="clear" w:color="auto" w:fill="auto"/>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276" w:type="dxa"/>
            <w:tcBorders>
              <w:top w:val="nil"/>
              <w:left w:val="nil"/>
              <w:bottom w:val="single" w:sz="4" w:space="0" w:color="auto"/>
              <w:right w:val="single" w:sz="4" w:space="0" w:color="auto"/>
            </w:tcBorders>
            <w:shd w:val="clear" w:color="auto" w:fill="auto"/>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134" w:type="dxa"/>
            <w:tcBorders>
              <w:top w:val="nil"/>
              <w:left w:val="nil"/>
              <w:bottom w:val="single" w:sz="4" w:space="0" w:color="auto"/>
              <w:right w:val="single" w:sz="4" w:space="0" w:color="auto"/>
            </w:tcBorders>
            <w:shd w:val="clear" w:color="auto" w:fill="auto"/>
            <w:noWrap/>
            <w:vAlign w:val="center"/>
            <w:hideMark/>
          </w:tcPr>
          <w:p w:rsidR="00DA182E" w:rsidRPr="00BF30B6" w:rsidRDefault="00C33DDF"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r>
      <w:tr w:rsidR="00DA182E" w:rsidRPr="00BF30B6" w:rsidTr="00C33DDF">
        <w:trPr>
          <w:trHeight w:val="300"/>
        </w:trPr>
        <w:tc>
          <w:tcPr>
            <w:tcW w:w="567"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b/>
                <w:bCs/>
                <w:color w:val="000000"/>
                <w:lang w:eastAsia="pl-PL"/>
              </w:rPr>
            </w:pPr>
            <w:r w:rsidRPr="00BF30B6">
              <w:rPr>
                <w:rFonts w:ascii="Czcionka tekstu podstawowego" w:eastAsia="Times New Roman" w:hAnsi="Czcionka tekstu podstawowego" w:cs="Times New Roman"/>
                <w:b/>
                <w:bCs/>
                <w:color w:val="000000"/>
                <w:sz w:val="22"/>
                <w:szCs w:val="22"/>
                <w:lang w:eastAsia="pl-PL"/>
              </w:rPr>
              <w:t>14</w:t>
            </w:r>
          </w:p>
        </w:tc>
        <w:tc>
          <w:tcPr>
            <w:tcW w:w="1560"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8B5E53" w:rsidRDefault="00DA182E" w:rsidP="00140152">
            <w:pPr>
              <w:jc w:val="center"/>
              <w:rPr>
                <w:sz w:val="16"/>
                <w:szCs w:val="16"/>
              </w:rPr>
            </w:pPr>
            <w:r w:rsidRPr="008B5E53">
              <w:rPr>
                <w:sz w:val="16"/>
                <w:szCs w:val="16"/>
              </w:rPr>
              <w:t>Samostrzel</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418"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559"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0</w:t>
            </w:r>
          </w:p>
        </w:tc>
        <w:tc>
          <w:tcPr>
            <w:tcW w:w="1417"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E24AE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DA182E"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rsidR="00DA182E" w:rsidRPr="00BF30B6" w:rsidRDefault="00C33DDF" w:rsidP="00BF30B6">
            <w:pPr>
              <w:spacing w:after="0" w:line="240" w:lineRule="auto"/>
              <w:jc w:val="center"/>
              <w:rPr>
                <w:rFonts w:ascii="Czcionka tekstu podstawowego" w:eastAsia="Times New Roman" w:hAnsi="Czcionka tekstu podstawowego" w:cs="Times New Roman"/>
                <w:color w:val="000000"/>
                <w:lang w:eastAsia="pl-PL"/>
              </w:rPr>
            </w:pPr>
            <w:r>
              <w:rPr>
                <w:rFonts w:ascii="Czcionka tekstu podstawowego" w:eastAsia="Times New Roman" w:hAnsi="Czcionka tekstu podstawowego" w:cs="Times New Roman"/>
                <w:color w:val="000000"/>
                <w:lang w:eastAsia="pl-PL"/>
              </w:rPr>
              <w:t>1</w:t>
            </w:r>
          </w:p>
        </w:tc>
      </w:tr>
    </w:tbl>
    <w:p w:rsidR="00BF30B6" w:rsidRDefault="00BF30B6" w:rsidP="001E1C96">
      <w:pPr>
        <w:ind w:firstLine="708"/>
        <w:jc w:val="center"/>
        <w:rPr>
          <w:i/>
        </w:rPr>
      </w:pPr>
    </w:p>
    <w:p w:rsidR="00457731" w:rsidRPr="000B6077" w:rsidRDefault="00457731" w:rsidP="00457731">
      <w:pPr>
        <w:ind w:firstLine="708"/>
        <w:rPr>
          <w:color w:val="000000" w:themeColor="text1"/>
        </w:rPr>
      </w:pPr>
      <w:r>
        <w:t xml:space="preserve">Na podstawie </w:t>
      </w:r>
      <w:r w:rsidR="00650062">
        <w:t>danych zawartych w T</w:t>
      </w:r>
      <w:r>
        <w:t xml:space="preserve">abeli </w:t>
      </w:r>
      <w:r w:rsidR="00650062">
        <w:t xml:space="preserve">5 </w:t>
      </w:r>
      <w:r>
        <w:t xml:space="preserve">można wyodrębnić na obszarze </w:t>
      </w:r>
      <w:r w:rsidRPr="000B6077">
        <w:rPr>
          <w:color w:val="000000" w:themeColor="text1"/>
        </w:rPr>
        <w:t xml:space="preserve">Gminy </w:t>
      </w:r>
      <w:r w:rsidR="00F739CA" w:rsidRPr="000B6077">
        <w:rPr>
          <w:color w:val="000000" w:themeColor="text1"/>
        </w:rPr>
        <w:t>Sadki</w:t>
      </w:r>
      <w:r w:rsidRPr="000B6077">
        <w:rPr>
          <w:color w:val="000000" w:themeColor="text1"/>
        </w:rPr>
        <w:t xml:space="preserve"> następujące obszary zdegradowane:</w:t>
      </w:r>
    </w:p>
    <w:p w:rsidR="0005000D" w:rsidRPr="000B6077" w:rsidRDefault="0005000D" w:rsidP="0005000D">
      <w:pPr>
        <w:pStyle w:val="Akapitzlist"/>
        <w:numPr>
          <w:ilvl w:val="0"/>
          <w:numId w:val="5"/>
        </w:numPr>
        <w:rPr>
          <w:color w:val="000000" w:themeColor="text1"/>
        </w:rPr>
      </w:pPr>
      <w:r w:rsidRPr="000B6077">
        <w:rPr>
          <w:color w:val="000000" w:themeColor="text1"/>
        </w:rPr>
        <w:t>Samostrzel (załącznik nr 2 do uchwały),</w:t>
      </w:r>
    </w:p>
    <w:p w:rsidR="00457731" w:rsidRPr="000B6077" w:rsidRDefault="00F739CA" w:rsidP="00457731">
      <w:pPr>
        <w:pStyle w:val="Akapitzlist"/>
        <w:numPr>
          <w:ilvl w:val="0"/>
          <w:numId w:val="5"/>
        </w:numPr>
        <w:rPr>
          <w:color w:val="000000" w:themeColor="text1"/>
        </w:rPr>
      </w:pPr>
      <w:r w:rsidRPr="000B6077">
        <w:rPr>
          <w:color w:val="000000" w:themeColor="text1"/>
        </w:rPr>
        <w:t>Radzicz</w:t>
      </w:r>
      <w:r w:rsidR="00AF36E1" w:rsidRPr="000B6077">
        <w:rPr>
          <w:color w:val="000000" w:themeColor="text1"/>
        </w:rPr>
        <w:t xml:space="preserve"> (załącznik nr </w:t>
      </w:r>
      <w:r w:rsidR="00E67E82" w:rsidRPr="000B6077">
        <w:rPr>
          <w:color w:val="000000" w:themeColor="text1"/>
        </w:rPr>
        <w:t>3</w:t>
      </w:r>
      <w:r w:rsidR="00AF36E1" w:rsidRPr="000B6077">
        <w:rPr>
          <w:color w:val="000000" w:themeColor="text1"/>
        </w:rPr>
        <w:t xml:space="preserve"> do uchwały)</w:t>
      </w:r>
      <w:r w:rsidR="00457731" w:rsidRPr="000B6077">
        <w:rPr>
          <w:color w:val="000000" w:themeColor="text1"/>
        </w:rPr>
        <w:t>,</w:t>
      </w:r>
    </w:p>
    <w:p w:rsidR="0005000D" w:rsidRPr="000B6077" w:rsidRDefault="0005000D" w:rsidP="0005000D">
      <w:pPr>
        <w:pStyle w:val="Akapitzlist"/>
        <w:numPr>
          <w:ilvl w:val="0"/>
          <w:numId w:val="5"/>
        </w:numPr>
        <w:rPr>
          <w:color w:val="000000" w:themeColor="text1"/>
        </w:rPr>
      </w:pPr>
      <w:r w:rsidRPr="000B6077">
        <w:rPr>
          <w:color w:val="000000" w:themeColor="text1"/>
        </w:rPr>
        <w:t>Liszkówko (załącznik nr 4 do uchwały),</w:t>
      </w:r>
    </w:p>
    <w:p w:rsidR="0005000D" w:rsidRPr="000B6077" w:rsidRDefault="0005000D" w:rsidP="0005000D">
      <w:pPr>
        <w:pStyle w:val="Akapitzlist"/>
        <w:numPr>
          <w:ilvl w:val="0"/>
          <w:numId w:val="5"/>
        </w:numPr>
        <w:rPr>
          <w:color w:val="000000" w:themeColor="text1"/>
        </w:rPr>
      </w:pPr>
      <w:r w:rsidRPr="000B6077">
        <w:rPr>
          <w:color w:val="000000" w:themeColor="text1"/>
        </w:rPr>
        <w:t>Kraczki (załącznik nr 5 do uchwały),</w:t>
      </w:r>
    </w:p>
    <w:p w:rsidR="0005000D" w:rsidRPr="000B6077" w:rsidRDefault="0005000D" w:rsidP="0005000D">
      <w:pPr>
        <w:pStyle w:val="Akapitzlist"/>
        <w:numPr>
          <w:ilvl w:val="0"/>
          <w:numId w:val="5"/>
        </w:numPr>
        <w:rPr>
          <w:color w:val="000000" w:themeColor="text1"/>
        </w:rPr>
      </w:pPr>
      <w:r w:rsidRPr="000B6077">
        <w:rPr>
          <w:color w:val="000000" w:themeColor="text1"/>
        </w:rPr>
        <w:lastRenderedPageBreak/>
        <w:t xml:space="preserve">Anieliny (załącznik nr 6 do uchwały), </w:t>
      </w:r>
    </w:p>
    <w:p w:rsidR="0005000D" w:rsidRPr="000B6077" w:rsidRDefault="0005000D" w:rsidP="0005000D">
      <w:pPr>
        <w:pStyle w:val="Akapitzlist"/>
        <w:numPr>
          <w:ilvl w:val="0"/>
          <w:numId w:val="5"/>
        </w:numPr>
        <w:rPr>
          <w:color w:val="000000" w:themeColor="text1"/>
        </w:rPr>
      </w:pPr>
      <w:r w:rsidRPr="000B6077">
        <w:rPr>
          <w:color w:val="000000" w:themeColor="text1"/>
        </w:rPr>
        <w:t>Broniewo (załącznik nr 7 do uchwały),</w:t>
      </w:r>
    </w:p>
    <w:p w:rsidR="0005000D" w:rsidRPr="000B6077" w:rsidRDefault="0005000D" w:rsidP="0005000D">
      <w:pPr>
        <w:pStyle w:val="Akapitzlist"/>
        <w:numPr>
          <w:ilvl w:val="0"/>
          <w:numId w:val="5"/>
        </w:numPr>
        <w:rPr>
          <w:color w:val="000000" w:themeColor="text1"/>
        </w:rPr>
      </w:pPr>
      <w:r w:rsidRPr="000B6077">
        <w:rPr>
          <w:color w:val="000000" w:themeColor="text1"/>
        </w:rPr>
        <w:t>Dębionek (załącznik nr 8 do uchwały).</w:t>
      </w:r>
    </w:p>
    <w:p w:rsidR="0005000D" w:rsidRDefault="0005000D" w:rsidP="0005000D">
      <w:pPr>
        <w:pStyle w:val="Akapitzlist"/>
        <w:ind w:left="1428"/>
        <w:rPr>
          <w:color w:val="FF0000"/>
        </w:rPr>
      </w:pPr>
    </w:p>
    <w:p w:rsidR="001E1C96" w:rsidRDefault="00071B87" w:rsidP="00071B87">
      <w:pPr>
        <w:pStyle w:val="Nagwek2"/>
      </w:pPr>
      <w:bookmarkStart w:id="6" w:name="_Toc463596195"/>
      <w:r>
        <w:t>Wyznaczenie obszaru rewitalizacji</w:t>
      </w:r>
      <w:bookmarkEnd w:id="6"/>
    </w:p>
    <w:p w:rsidR="007C12FD" w:rsidRPr="00D1287B" w:rsidRDefault="006C0BA8" w:rsidP="006C0BA8">
      <w:pPr>
        <w:ind w:firstLine="708"/>
        <w:rPr>
          <w:i/>
        </w:rPr>
      </w:pPr>
      <w:r>
        <w:t>Obszar wyznaczony</w:t>
      </w:r>
      <w:r w:rsidR="00F51A55">
        <w:t xml:space="preserve"> do rewitalizacji może stanowić, z</w:t>
      </w:r>
      <w:r w:rsidR="00AE217A">
        <w:t>godnie z ustawą o </w:t>
      </w:r>
      <w:r w:rsidR="00F51A55">
        <w:t xml:space="preserve">Rewitalizacji, </w:t>
      </w:r>
      <w:r>
        <w:t>maksymalnie 20% obszaru Gminy oraz 30% mieszkańców.</w:t>
      </w:r>
      <w:r w:rsidR="00A4250C">
        <w:t xml:space="preserve"> </w:t>
      </w:r>
      <w:r w:rsidR="00A4250C" w:rsidRPr="00D1287B">
        <w:rPr>
          <w:i/>
        </w:rPr>
        <w:t>Rewitalizacja stanowi proces wyprowadzania ze stanu kryzysowego obszarów zdegradowanych, prowadzony w sposób kompleksowy, poprzez zintegrowane</w:t>
      </w:r>
      <w:r w:rsidR="008312EA" w:rsidRPr="00D1287B">
        <w:rPr>
          <w:i/>
        </w:rPr>
        <w:t xml:space="preserve"> działania na rzecz lokalnej społeczności, przestrzeni i gospodarki, skoncentrowane terytorialnie, prowadzone przez interesariuszy rewitalizacji na podstawie gminnego programu rewitalizacji.</w:t>
      </w:r>
      <w:r w:rsidR="00D1287B" w:rsidRPr="00D1287B">
        <w:rPr>
          <w:i/>
        </w:rPr>
        <w:t xml:space="preserve"> </w:t>
      </w:r>
    </w:p>
    <w:p w:rsidR="00D1287B" w:rsidRDefault="00D1287B" w:rsidP="006C0BA8">
      <w:pPr>
        <w:ind w:firstLine="708"/>
        <w:rPr>
          <w:i/>
        </w:rPr>
      </w:pPr>
      <w:r>
        <w:t xml:space="preserve">Obszarami poddanymi rewitalizacji mogą być zamieszkałe tereny wcześniej określone jako zdegradowane, oraz </w:t>
      </w:r>
      <w:r w:rsidRPr="00D1287B">
        <w:rPr>
          <w:i/>
        </w:rPr>
        <w:t xml:space="preserve">niezamieszkałe </w:t>
      </w:r>
      <w:r w:rsidR="00A66E73">
        <w:rPr>
          <w:i/>
        </w:rPr>
        <w:t>tereny poprzemysłowe, w tym popo</w:t>
      </w:r>
      <w:r w:rsidRPr="00D1287B">
        <w:rPr>
          <w:i/>
        </w:rPr>
        <w:t xml:space="preserve">rtowe i powydobywcze, tereny powojskowe albo pokolejowe, na których występują negatywne zjawiska, o których mowa w art. 9 ust. 1 pkt 1-4, które mogą wejść w </w:t>
      </w:r>
      <w:r w:rsidR="0098455B" w:rsidRPr="00D1287B">
        <w:rPr>
          <w:i/>
        </w:rPr>
        <w:t>skład</w:t>
      </w:r>
      <w:r w:rsidRPr="00D1287B">
        <w:rPr>
          <w:i/>
        </w:rPr>
        <w:t xml:space="preserve"> obszaru rewitalizacji wyłącznie w przypadku, gdy działania możliwe do przeprowadzenia na tych terenach przyczynia się do przeciwdziałania negatywnym zjawiskom społecznym, o których mowa w art. 9 ust. 1.</w:t>
      </w:r>
    </w:p>
    <w:p w:rsidR="00200EE0" w:rsidRPr="000B6077" w:rsidRDefault="00052EF0" w:rsidP="00200EE0">
      <w:pPr>
        <w:ind w:firstLine="708"/>
        <w:rPr>
          <w:color w:val="000000" w:themeColor="text1"/>
        </w:rPr>
      </w:pPr>
      <w:r>
        <w:t xml:space="preserve">Na podstawie przeprowadzonego procesu diagnozy i delimitacji określono obszar </w:t>
      </w:r>
      <w:r w:rsidRPr="000B6077">
        <w:rPr>
          <w:color w:val="000000" w:themeColor="text1"/>
        </w:rPr>
        <w:t>rewitalizacji</w:t>
      </w:r>
      <w:r w:rsidRPr="000B6077">
        <w:rPr>
          <w:i/>
          <w:color w:val="000000" w:themeColor="text1"/>
        </w:rPr>
        <w:t>- załącznik</w:t>
      </w:r>
      <w:r w:rsidR="0056174E" w:rsidRPr="000B6077">
        <w:rPr>
          <w:i/>
          <w:color w:val="000000" w:themeColor="text1"/>
        </w:rPr>
        <w:t>i</w:t>
      </w:r>
      <w:r w:rsidRPr="000B6077">
        <w:rPr>
          <w:i/>
          <w:color w:val="000000" w:themeColor="text1"/>
        </w:rPr>
        <w:t xml:space="preserve"> nr </w:t>
      </w:r>
      <w:r w:rsidR="00B76415" w:rsidRPr="000B6077">
        <w:rPr>
          <w:i/>
          <w:color w:val="000000" w:themeColor="text1"/>
        </w:rPr>
        <w:t>2</w:t>
      </w:r>
      <w:r w:rsidR="008004E0" w:rsidRPr="000B6077">
        <w:rPr>
          <w:i/>
          <w:color w:val="000000" w:themeColor="text1"/>
        </w:rPr>
        <w:t>-</w:t>
      </w:r>
      <w:r w:rsidR="00B76415" w:rsidRPr="000B6077">
        <w:rPr>
          <w:i/>
          <w:color w:val="000000" w:themeColor="text1"/>
        </w:rPr>
        <w:t>6</w:t>
      </w:r>
      <w:r w:rsidRPr="000B6077">
        <w:rPr>
          <w:color w:val="000000" w:themeColor="text1"/>
        </w:rPr>
        <w:t>.</w:t>
      </w:r>
      <w:r w:rsidR="00457731" w:rsidRPr="000B6077">
        <w:rPr>
          <w:color w:val="000000" w:themeColor="text1"/>
        </w:rPr>
        <w:t xml:space="preserve"> W celu ich</w:t>
      </w:r>
      <w:r w:rsidR="00457731" w:rsidRPr="00457731">
        <w:t xml:space="preserve"> wyznaczenia wykorzystano również opinię Gminy oraz mieszkańców, którzy wyrażali swoje zdanie podczas ankietyzacji</w:t>
      </w:r>
      <w:r w:rsidR="00E3628F">
        <w:t>, gdyż obszary zdegradowane zamieszkane były przez dużo wyższą liczbę mieszkańców niż dopuszcza ustawa</w:t>
      </w:r>
      <w:r w:rsidR="00457731" w:rsidRPr="00457731">
        <w:t>.</w:t>
      </w:r>
      <w:r w:rsidR="00E3628F">
        <w:t xml:space="preserve"> Aby zapewnić koncentracje terytorialną starano się wybrać obszary najbardziej skupione, oraz na których działania najbardziej wpłyną na jakość </w:t>
      </w:r>
      <w:r w:rsidR="00E3628F" w:rsidRPr="000B6077">
        <w:rPr>
          <w:color w:val="000000" w:themeColor="text1"/>
        </w:rPr>
        <w:t>życia mieszkańców w całej Gminie.</w:t>
      </w:r>
    </w:p>
    <w:p w:rsidR="00E3628F" w:rsidRPr="000B6077" w:rsidRDefault="00052EF0" w:rsidP="006C0BA8">
      <w:pPr>
        <w:ind w:firstLine="708"/>
        <w:rPr>
          <w:color w:val="000000" w:themeColor="text1"/>
        </w:rPr>
      </w:pPr>
      <w:r w:rsidRPr="000B6077">
        <w:rPr>
          <w:color w:val="000000" w:themeColor="text1"/>
        </w:rPr>
        <w:t>Obs</w:t>
      </w:r>
      <w:r w:rsidR="00EA088B" w:rsidRPr="000B6077">
        <w:rPr>
          <w:color w:val="000000" w:themeColor="text1"/>
        </w:rPr>
        <w:t xml:space="preserve">zar rewitalizacji składa się z </w:t>
      </w:r>
      <w:r w:rsidR="008004E0" w:rsidRPr="000B6077">
        <w:rPr>
          <w:color w:val="000000" w:themeColor="text1"/>
        </w:rPr>
        <w:t>5</w:t>
      </w:r>
      <w:r w:rsidR="00604C4D" w:rsidRPr="000B6077">
        <w:rPr>
          <w:color w:val="000000" w:themeColor="text1"/>
        </w:rPr>
        <w:t xml:space="preserve"> </w:t>
      </w:r>
      <w:r w:rsidRPr="000B6077">
        <w:rPr>
          <w:color w:val="000000" w:themeColor="text1"/>
        </w:rPr>
        <w:t>podobszarów</w:t>
      </w:r>
      <w:r w:rsidR="00EA088B" w:rsidRPr="000B6077">
        <w:rPr>
          <w:color w:val="000000" w:themeColor="text1"/>
        </w:rPr>
        <w:t xml:space="preserve">, </w:t>
      </w:r>
      <w:r w:rsidRPr="000B6077">
        <w:rPr>
          <w:color w:val="000000" w:themeColor="text1"/>
        </w:rPr>
        <w:t xml:space="preserve">które </w:t>
      </w:r>
      <w:r w:rsidR="00463DC3" w:rsidRPr="000B6077">
        <w:rPr>
          <w:color w:val="000000" w:themeColor="text1"/>
        </w:rPr>
        <w:t>stanowią ok. 1</w:t>
      </w:r>
      <w:r w:rsidR="00B76415" w:rsidRPr="000B6077">
        <w:rPr>
          <w:color w:val="000000" w:themeColor="text1"/>
        </w:rPr>
        <w:t>16</w:t>
      </w:r>
      <w:r w:rsidR="00463DC3" w:rsidRPr="000B6077">
        <w:rPr>
          <w:color w:val="000000" w:themeColor="text1"/>
        </w:rPr>
        <w:t>6</w:t>
      </w:r>
      <w:r w:rsidR="00B76415" w:rsidRPr="000B6077">
        <w:rPr>
          <w:color w:val="000000" w:themeColor="text1"/>
        </w:rPr>
        <w:t>,6</w:t>
      </w:r>
      <w:r w:rsidR="00463DC3" w:rsidRPr="000B6077">
        <w:rPr>
          <w:color w:val="000000" w:themeColor="text1"/>
        </w:rPr>
        <w:t xml:space="preserve"> ha czyli</w:t>
      </w:r>
      <w:r w:rsidRPr="000B6077">
        <w:rPr>
          <w:color w:val="000000" w:themeColor="text1"/>
        </w:rPr>
        <w:t xml:space="preserve"> </w:t>
      </w:r>
      <w:r w:rsidR="00726134" w:rsidRPr="000B6077">
        <w:rPr>
          <w:color w:val="000000" w:themeColor="text1"/>
        </w:rPr>
        <w:t>7,59</w:t>
      </w:r>
      <w:r w:rsidRPr="000B6077">
        <w:rPr>
          <w:color w:val="000000" w:themeColor="text1"/>
        </w:rPr>
        <w:t xml:space="preserve">% powierzchni gminy oraz </w:t>
      </w:r>
      <w:r w:rsidR="00B76415" w:rsidRPr="000B6077">
        <w:rPr>
          <w:color w:val="000000" w:themeColor="text1"/>
        </w:rPr>
        <w:t>2073</w:t>
      </w:r>
      <w:r w:rsidR="00463DC3" w:rsidRPr="000B6077">
        <w:rPr>
          <w:color w:val="000000" w:themeColor="text1"/>
        </w:rPr>
        <w:t xml:space="preserve"> osób</w:t>
      </w:r>
      <w:r w:rsidR="00A129F2" w:rsidRPr="000B6077">
        <w:rPr>
          <w:color w:val="000000" w:themeColor="text1"/>
        </w:rPr>
        <w:t>,</w:t>
      </w:r>
      <w:r w:rsidR="00463DC3" w:rsidRPr="000B6077">
        <w:rPr>
          <w:color w:val="000000" w:themeColor="text1"/>
        </w:rPr>
        <w:t xml:space="preserve"> a więc </w:t>
      </w:r>
      <w:r w:rsidR="00B76415" w:rsidRPr="000B6077">
        <w:rPr>
          <w:color w:val="000000" w:themeColor="text1"/>
        </w:rPr>
        <w:t>21,52</w:t>
      </w:r>
      <w:r w:rsidR="00E3628F" w:rsidRPr="000B6077">
        <w:rPr>
          <w:color w:val="000000" w:themeColor="text1"/>
        </w:rPr>
        <w:t xml:space="preserve">% mieszkańców Gminy </w:t>
      </w:r>
      <w:r w:rsidR="00835F95" w:rsidRPr="000B6077">
        <w:rPr>
          <w:color w:val="000000" w:themeColor="text1"/>
        </w:rPr>
        <w:t>Sadki</w:t>
      </w:r>
      <w:r w:rsidR="00E3628F" w:rsidRPr="000B6077">
        <w:rPr>
          <w:color w:val="000000" w:themeColor="text1"/>
        </w:rPr>
        <w:t>, takie jak:</w:t>
      </w:r>
    </w:p>
    <w:p w:rsidR="00E3628F" w:rsidRPr="000B6077" w:rsidRDefault="00835F95" w:rsidP="00E3628F">
      <w:pPr>
        <w:pStyle w:val="Akapitzlist"/>
        <w:numPr>
          <w:ilvl w:val="0"/>
          <w:numId w:val="7"/>
        </w:numPr>
        <w:rPr>
          <w:color w:val="000000" w:themeColor="text1"/>
        </w:rPr>
      </w:pPr>
      <w:r w:rsidRPr="000B6077">
        <w:rPr>
          <w:color w:val="000000" w:themeColor="text1"/>
        </w:rPr>
        <w:t>Samostrzel</w:t>
      </w:r>
      <w:r w:rsidR="00E67E82" w:rsidRPr="000B6077">
        <w:rPr>
          <w:color w:val="000000" w:themeColor="text1"/>
        </w:rPr>
        <w:t xml:space="preserve"> (załącznik nr 2</w:t>
      </w:r>
      <w:r w:rsidR="0056174E" w:rsidRPr="000B6077">
        <w:rPr>
          <w:color w:val="000000" w:themeColor="text1"/>
        </w:rPr>
        <w:t xml:space="preserve"> do uchwały),</w:t>
      </w:r>
    </w:p>
    <w:p w:rsidR="00E3628F" w:rsidRPr="000B6077" w:rsidRDefault="00835F95" w:rsidP="00E3628F">
      <w:pPr>
        <w:pStyle w:val="Akapitzlist"/>
        <w:numPr>
          <w:ilvl w:val="0"/>
          <w:numId w:val="7"/>
        </w:numPr>
        <w:rPr>
          <w:color w:val="000000" w:themeColor="text1"/>
        </w:rPr>
      </w:pPr>
      <w:r w:rsidRPr="000B6077">
        <w:rPr>
          <w:color w:val="000000" w:themeColor="text1"/>
        </w:rPr>
        <w:lastRenderedPageBreak/>
        <w:t>Radzicz</w:t>
      </w:r>
      <w:r w:rsidR="00E67E82" w:rsidRPr="000B6077">
        <w:rPr>
          <w:color w:val="000000" w:themeColor="text1"/>
        </w:rPr>
        <w:t xml:space="preserve"> (załącznik nr 3</w:t>
      </w:r>
      <w:r w:rsidR="0056174E" w:rsidRPr="000B6077">
        <w:rPr>
          <w:color w:val="000000" w:themeColor="text1"/>
        </w:rPr>
        <w:t xml:space="preserve"> do uchwały),</w:t>
      </w:r>
    </w:p>
    <w:p w:rsidR="00E3628F" w:rsidRPr="000B6077" w:rsidRDefault="00835F95" w:rsidP="00E3628F">
      <w:pPr>
        <w:pStyle w:val="Akapitzlist"/>
        <w:numPr>
          <w:ilvl w:val="0"/>
          <w:numId w:val="7"/>
        </w:numPr>
        <w:rPr>
          <w:color w:val="000000" w:themeColor="text1"/>
        </w:rPr>
      </w:pPr>
      <w:r w:rsidRPr="000B6077">
        <w:rPr>
          <w:color w:val="000000" w:themeColor="text1"/>
        </w:rPr>
        <w:t>Liszkówko</w:t>
      </w:r>
      <w:r w:rsidR="00E67E82" w:rsidRPr="000B6077">
        <w:rPr>
          <w:color w:val="000000" w:themeColor="text1"/>
        </w:rPr>
        <w:t xml:space="preserve"> (załącznik nr 4</w:t>
      </w:r>
      <w:r w:rsidR="0056174E" w:rsidRPr="000B6077">
        <w:rPr>
          <w:color w:val="000000" w:themeColor="text1"/>
        </w:rPr>
        <w:t xml:space="preserve"> do uchwały),</w:t>
      </w:r>
    </w:p>
    <w:p w:rsidR="00E3628F" w:rsidRPr="000B6077" w:rsidRDefault="00835F95" w:rsidP="00E3628F">
      <w:pPr>
        <w:pStyle w:val="Akapitzlist"/>
        <w:numPr>
          <w:ilvl w:val="0"/>
          <w:numId w:val="7"/>
        </w:numPr>
        <w:rPr>
          <w:color w:val="000000" w:themeColor="text1"/>
        </w:rPr>
      </w:pPr>
      <w:r w:rsidRPr="000B6077">
        <w:rPr>
          <w:color w:val="000000" w:themeColor="text1"/>
        </w:rPr>
        <w:t>Kraczki</w:t>
      </w:r>
      <w:r w:rsidR="00E67E82" w:rsidRPr="000B6077">
        <w:rPr>
          <w:color w:val="000000" w:themeColor="text1"/>
        </w:rPr>
        <w:t xml:space="preserve"> (załącznik nr 5</w:t>
      </w:r>
      <w:r w:rsidR="0056174E" w:rsidRPr="000B6077">
        <w:rPr>
          <w:color w:val="000000" w:themeColor="text1"/>
        </w:rPr>
        <w:t xml:space="preserve"> do uchwały),</w:t>
      </w:r>
    </w:p>
    <w:p w:rsidR="00E3628F" w:rsidRPr="000B6077" w:rsidRDefault="00835F95" w:rsidP="00E3628F">
      <w:pPr>
        <w:pStyle w:val="Akapitzlist"/>
        <w:numPr>
          <w:ilvl w:val="0"/>
          <w:numId w:val="7"/>
        </w:numPr>
        <w:rPr>
          <w:color w:val="000000" w:themeColor="text1"/>
        </w:rPr>
      </w:pPr>
      <w:r w:rsidRPr="000B6077">
        <w:rPr>
          <w:color w:val="000000" w:themeColor="text1"/>
        </w:rPr>
        <w:t>Anieliny</w:t>
      </w:r>
      <w:r w:rsidR="00E67E82" w:rsidRPr="000B6077">
        <w:rPr>
          <w:color w:val="000000" w:themeColor="text1"/>
        </w:rPr>
        <w:t xml:space="preserve"> (załącznik nr 6</w:t>
      </w:r>
      <w:r w:rsidR="0056174E" w:rsidRPr="000B6077">
        <w:rPr>
          <w:color w:val="000000" w:themeColor="text1"/>
        </w:rPr>
        <w:t xml:space="preserve"> do uchwały),</w:t>
      </w:r>
    </w:p>
    <w:p w:rsidR="00052EF0" w:rsidRPr="00E3628F" w:rsidRDefault="00052EF0" w:rsidP="00E3628F">
      <w:pPr>
        <w:rPr>
          <w:color w:val="000000" w:themeColor="text1"/>
        </w:rPr>
      </w:pPr>
      <w:r w:rsidRPr="000B6077">
        <w:rPr>
          <w:color w:val="000000" w:themeColor="text1"/>
        </w:rPr>
        <w:t>Na obszarach tych będą prowadzone działania</w:t>
      </w:r>
      <w:r w:rsidRPr="00E3628F">
        <w:rPr>
          <w:color w:val="000000" w:themeColor="text1"/>
        </w:rPr>
        <w:t xml:space="preserve"> prowadzące do przeciwdziałania negatywny</w:t>
      </w:r>
      <w:r w:rsidR="00AE217A" w:rsidRPr="00E3628F">
        <w:rPr>
          <w:color w:val="000000" w:themeColor="text1"/>
        </w:rPr>
        <w:t>m zjawiskom zidentyfikowanym w G</w:t>
      </w:r>
      <w:r w:rsidRPr="00E3628F">
        <w:rPr>
          <w:color w:val="000000" w:themeColor="text1"/>
        </w:rPr>
        <w:t>minie</w:t>
      </w:r>
      <w:r w:rsidR="00AE217A" w:rsidRPr="00E3628F">
        <w:rPr>
          <w:color w:val="000000" w:themeColor="text1"/>
        </w:rPr>
        <w:t xml:space="preserve"> </w:t>
      </w:r>
      <w:r w:rsidR="00835F95">
        <w:rPr>
          <w:color w:val="000000" w:themeColor="text1"/>
        </w:rPr>
        <w:t>Sadki</w:t>
      </w:r>
      <w:r w:rsidRPr="00E3628F">
        <w:rPr>
          <w:color w:val="000000" w:themeColor="text1"/>
        </w:rPr>
        <w:t>.</w:t>
      </w:r>
      <w:r w:rsidR="00E3628F" w:rsidRPr="00E3628F">
        <w:rPr>
          <w:color w:val="000000" w:themeColor="text1"/>
        </w:rPr>
        <w:t xml:space="preserve"> W tabeli nr 6 zostały zawarte opisy podobszarów rewitalizacji.</w:t>
      </w:r>
      <w:r w:rsidR="00B42ADD">
        <w:rPr>
          <w:color w:val="000000" w:themeColor="text1"/>
        </w:rPr>
        <w:t xml:space="preserve"> Pozostałe podobszary zdegradowane nie zostały ujęte ze względu na fakt iż prawdopodobnie działania na nich nie wpłynęłyby znacząco na usunięcie negatywnych zjawisk, przede wszystkim społecznych w całej Gminie. </w:t>
      </w:r>
    </w:p>
    <w:p w:rsidR="00E50C31" w:rsidRPr="00936D75" w:rsidRDefault="00E50C31" w:rsidP="00936D75">
      <w:pPr>
        <w:jc w:val="center"/>
        <w:rPr>
          <w:i/>
        </w:rPr>
      </w:pPr>
      <w:r w:rsidRPr="00936D75">
        <w:rPr>
          <w:i/>
        </w:rPr>
        <w:t xml:space="preserve">Tabela 6. Charakterystyka </w:t>
      </w:r>
      <w:r w:rsidR="00936D75" w:rsidRPr="00936D75">
        <w:rPr>
          <w:i/>
        </w:rPr>
        <w:t>obszaru rewitalizacji</w:t>
      </w:r>
    </w:p>
    <w:tbl>
      <w:tblPr>
        <w:tblStyle w:val="Tabela-Siatka"/>
        <w:tblW w:w="0" w:type="auto"/>
        <w:tblInd w:w="-34" w:type="dxa"/>
        <w:tblLayout w:type="fixed"/>
        <w:tblLook w:val="04A0"/>
      </w:tblPr>
      <w:tblGrid>
        <w:gridCol w:w="568"/>
        <w:gridCol w:w="1701"/>
        <w:gridCol w:w="3118"/>
        <w:gridCol w:w="3933"/>
      </w:tblGrid>
      <w:tr w:rsidR="00F70C2E" w:rsidTr="00AC40F1">
        <w:tc>
          <w:tcPr>
            <w:tcW w:w="568" w:type="dxa"/>
            <w:shd w:val="clear" w:color="auto" w:fill="C2D69B" w:themeFill="accent3" w:themeFillTint="99"/>
            <w:vAlign w:val="center"/>
          </w:tcPr>
          <w:p w:rsidR="00F70C2E" w:rsidRPr="00FC3132" w:rsidRDefault="00F70C2E" w:rsidP="005E0CED">
            <w:pPr>
              <w:pStyle w:val="Akapitzlist"/>
              <w:ind w:left="0"/>
              <w:jc w:val="center"/>
              <w:rPr>
                <w:b/>
              </w:rPr>
            </w:pPr>
            <w:r w:rsidRPr="00FC3132">
              <w:rPr>
                <w:b/>
              </w:rPr>
              <w:t>Nr</w:t>
            </w:r>
          </w:p>
        </w:tc>
        <w:tc>
          <w:tcPr>
            <w:tcW w:w="1701" w:type="dxa"/>
            <w:shd w:val="clear" w:color="auto" w:fill="C2D69B" w:themeFill="accent3" w:themeFillTint="99"/>
            <w:vAlign w:val="center"/>
          </w:tcPr>
          <w:p w:rsidR="00F70C2E" w:rsidRPr="00FC3132" w:rsidRDefault="00F70C2E" w:rsidP="005E0CED">
            <w:pPr>
              <w:pStyle w:val="Akapitzlist"/>
              <w:ind w:left="0"/>
              <w:jc w:val="center"/>
              <w:rPr>
                <w:b/>
              </w:rPr>
            </w:pPr>
            <w:r w:rsidRPr="00FC3132">
              <w:rPr>
                <w:b/>
              </w:rPr>
              <w:t>Nazwa podobszaru</w:t>
            </w:r>
          </w:p>
        </w:tc>
        <w:tc>
          <w:tcPr>
            <w:tcW w:w="3118" w:type="dxa"/>
            <w:shd w:val="clear" w:color="auto" w:fill="C2D69B" w:themeFill="accent3" w:themeFillTint="99"/>
            <w:vAlign w:val="center"/>
          </w:tcPr>
          <w:p w:rsidR="00F70C2E" w:rsidRPr="00FC3132" w:rsidRDefault="00F70C2E" w:rsidP="005E0CED">
            <w:pPr>
              <w:pStyle w:val="Akapitzlist"/>
              <w:ind w:left="0"/>
              <w:jc w:val="center"/>
              <w:rPr>
                <w:b/>
              </w:rPr>
            </w:pPr>
            <w:r w:rsidRPr="00FC3132">
              <w:rPr>
                <w:b/>
              </w:rPr>
              <w:t>Charakterystyka podobszaru</w:t>
            </w:r>
          </w:p>
        </w:tc>
        <w:tc>
          <w:tcPr>
            <w:tcW w:w="3933" w:type="dxa"/>
            <w:shd w:val="clear" w:color="auto" w:fill="C2D69B" w:themeFill="accent3" w:themeFillTint="99"/>
            <w:vAlign w:val="center"/>
          </w:tcPr>
          <w:p w:rsidR="00F70C2E" w:rsidRPr="00FC3132" w:rsidRDefault="00F70C2E" w:rsidP="00C90AFA">
            <w:pPr>
              <w:pStyle w:val="Akapitzlist"/>
              <w:ind w:left="0"/>
              <w:jc w:val="center"/>
              <w:rPr>
                <w:b/>
              </w:rPr>
            </w:pPr>
            <w:r w:rsidRPr="00FC3132">
              <w:rPr>
                <w:b/>
              </w:rPr>
              <w:t>Uzasadnienie wyznaczenia</w:t>
            </w:r>
          </w:p>
        </w:tc>
      </w:tr>
      <w:tr w:rsidR="00F70C2E" w:rsidTr="00AC40F1">
        <w:tc>
          <w:tcPr>
            <w:tcW w:w="568" w:type="dxa"/>
            <w:vAlign w:val="center"/>
          </w:tcPr>
          <w:p w:rsidR="00F70C2E" w:rsidRDefault="00F70C2E" w:rsidP="00130F34">
            <w:pPr>
              <w:pStyle w:val="Akapitzlist"/>
              <w:ind w:left="0"/>
              <w:jc w:val="center"/>
              <w:rPr>
                <w:i/>
              </w:rPr>
            </w:pPr>
            <w:r>
              <w:rPr>
                <w:i/>
              </w:rPr>
              <w:t>1</w:t>
            </w:r>
          </w:p>
        </w:tc>
        <w:tc>
          <w:tcPr>
            <w:tcW w:w="1701" w:type="dxa"/>
            <w:vAlign w:val="center"/>
          </w:tcPr>
          <w:p w:rsidR="00F70C2E" w:rsidRPr="00AC40F1" w:rsidRDefault="008004E0" w:rsidP="00130F34">
            <w:pPr>
              <w:pStyle w:val="Akapitzlist"/>
              <w:ind w:left="0"/>
              <w:jc w:val="center"/>
              <w:rPr>
                <w:b/>
                <w:i/>
              </w:rPr>
            </w:pPr>
            <w:r w:rsidRPr="00AC40F1">
              <w:rPr>
                <w:b/>
                <w:i/>
              </w:rPr>
              <w:t>Samostrzel</w:t>
            </w:r>
          </w:p>
        </w:tc>
        <w:tc>
          <w:tcPr>
            <w:tcW w:w="3118" w:type="dxa"/>
            <w:vAlign w:val="center"/>
          </w:tcPr>
          <w:p w:rsidR="00F70C2E" w:rsidRPr="00AC40F1" w:rsidRDefault="00C90AFA" w:rsidP="00994259">
            <w:pPr>
              <w:pStyle w:val="Akapitzlist"/>
              <w:ind w:left="0"/>
              <w:jc w:val="center"/>
            </w:pPr>
            <w:r w:rsidRPr="00AC40F1">
              <w:t xml:space="preserve">Jest to obszar </w:t>
            </w:r>
            <w:r w:rsidR="00994259" w:rsidRPr="00AC40F1">
              <w:t xml:space="preserve">zabudowany </w:t>
            </w:r>
            <w:r w:rsidRPr="00AC40F1">
              <w:t xml:space="preserve">wzdłuż </w:t>
            </w:r>
            <w:r w:rsidR="00994259" w:rsidRPr="00AC40F1">
              <w:t xml:space="preserve">głównej </w:t>
            </w:r>
            <w:r w:rsidRPr="00AC40F1">
              <w:t xml:space="preserve">ulicy w </w:t>
            </w:r>
            <w:r w:rsidR="00994259" w:rsidRPr="00AC40F1">
              <w:t>Samostrzelu</w:t>
            </w:r>
            <w:r w:rsidRPr="00AC40F1">
              <w:t>, obejmujący sąsiadujące obszary zabudowane</w:t>
            </w:r>
            <w:r w:rsidR="00F51E6B" w:rsidRPr="00AC40F1">
              <w:t>, czyli lokale mieszkalne oraz usługowe.</w:t>
            </w:r>
          </w:p>
        </w:tc>
        <w:tc>
          <w:tcPr>
            <w:tcW w:w="3933" w:type="dxa"/>
            <w:vAlign w:val="center"/>
          </w:tcPr>
          <w:p w:rsidR="00F70C2E" w:rsidRPr="00AC40F1" w:rsidRDefault="005E0CED" w:rsidP="00AC40F1">
            <w:pPr>
              <w:pStyle w:val="Akapitzlist"/>
              <w:ind w:left="0"/>
            </w:pPr>
            <w:r w:rsidRPr="00AC40F1">
              <w:t>Obszar ten został</w:t>
            </w:r>
            <w:r w:rsidR="00E5521B" w:rsidRPr="00AC40F1">
              <w:t xml:space="preserve"> wybrany jako podobszar rewitalizacji ze względu na występowanie kryzysu w sferze społecznej</w:t>
            </w:r>
            <w:r w:rsidR="007E3463" w:rsidRPr="00AC40F1">
              <w:t>, technicznej, gospodarczej oraz przestrzenno - funkcjonalnej</w:t>
            </w:r>
            <w:r w:rsidR="00E5521B" w:rsidRPr="00AC40F1">
              <w:t xml:space="preserve">. Poprawa warunków życia na tym obszarze wpłynie na </w:t>
            </w:r>
            <w:r w:rsidR="007E3463" w:rsidRPr="00AC40F1">
              <w:t>całą gminę</w:t>
            </w:r>
            <w:r w:rsidR="00E5521B" w:rsidRPr="00AC40F1">
              <w:t xml:space="preserve">. </w:t>
            </w:r>
            <w:r w:rsidR="00AC40F1" w:rsidRPr="00AC40F1">
              <w:t>Miejscowość ta zmaga się z d</w:t>
            </w:r>
            <w:r w:rsidR="00576EB7" w:rsidRPr="00AC40F1">
              <w:t xml:space="preserve">użym problemem </w:t>
            </w:r>
            <w:r w:rsidR="00AC40F1" w:rsidRPr="00AC40F1">
              <w:t xml:space="preserve">związanym z </w:t>
            </w:r>
            <w:r w:rsidR="00576EB7" w:rsidRPr="00AC40F1">
              <w:t>brak</w:t>
            </w:r>
            <w:r w:rsidR="00AC40F1" w:rsidRPr="00AC40F1">
              <w:t>iem</w:t>
            </w:r>
            <w:r w:rsidR="00576EB7" w:rsidRPr="00AC40F1">
              <w:t xml:space="preserve"> pracy, a więc ważnym działaniem jest podjęcie kroków w celu pomocy mieszkańcom w znalezieniu pracy.</w:t>
            </w:r>
            <w:r w:rsidR="00AC40F1" w:rsidRPr="00AC40F1">
              <w:t xml:space="preserve"> Także występuje jedna z najwyższych w gminie liczb wystąpienia przypadków czynów zabronionych i interwencji Policji. Negatywnym wskaźnikiem występującym na tym obszarze jest również wysoka liczba </w:t>
            </w:r>
            <w:r w:rsidR="00AC40F1" w:rsidRPr="00AC40F1">
              <w:lastRenderedPageBreak/>
              <w:t>wydanych niebieskich kart.</w:t>
            </w:r>
          </w:p>
        </w:tc>
      </w:tr>
      <w:tr w:rsidR="00F70C2E" w:rsidTr="00AC40F1">
        <w:tc>
          <w:tcPr>
            <w:tcW w:w="568" w:type="dxa"/>
            <w:vAlign w:val="center"/>
          </w:tcPr>
          <w:p w:rsidR="00F70C2E" w:rsidRDefault="00F70C2E" w:rsidP="00130F34">
            <w:pPr>
              <w:pStyle w:val="Akapitzlist"/>
              <w:ind w:left="0"/>
              <w:jc w:val="center"/>
              <w:rPr>
                <w:i/>
              </w:rPr>
            </w:pPr>
            <w:r>
              <w:rPr>
                <w:i/>
              </w:rPr>
              <w:lastRenderedPageBreak/>
              <w:t>2</w:t>
            </w:r>
          </w:p>
        </w:tc>
        <w:tc>
          <w:tcPr>
            <w:tcW w:w="1701" w:type="dxa"/>
            <w:vAlign w:val="center"/>
          </w:tcPr>
          <w:p w:rsidR="00F70C2E" w:rsidRPr="00793907" w:rsidRDefault="008004E0" w:rsidP="006F20BD">
            <w:pPr>
              <w:pStyle w:val="Akapitzlist"/>
              <w:ind w:left="0"/>
              <w:jc w:val="center"/>
              <w:rPr>
                <w:b/>
                <w:i/>
              </w:rPr>
            </w:pPr>
            <w:r w:rsidRPr="00793907">
              <w:rPr>
                <w:b/>
                <w:i/>
              </w:rPr>
              <w:t>Radzicz</w:t>
            </w:r>
          </w:p>
        </w:tc>
        <w:tc>
          <w:tcPr>
            <w:tcW w:w="3118" w:type="dxa"/>
            <w:vAlign w:val="center"/>
          </w:tcPr>
          <w:p w:rsidR="00F70C2E" w:rsidRPr="00793907" w:rsidRDefault="00F51E6B" w:rsidP="00793907">
            <w:pPr>
              <w:pStyle w:val="Akapitzlist"/>
              <w:ind w:left="0"/>
              <w:jc w:val="center"/>
            </w:pPr>
            <w:r w:rsidRPr="00793907">
              <w:t xml:space="preserve">Jest to obszar </w:t>
            </w:r>
            <w:r w:rsidR="00793907" w:rsidRPr="00793907">
              <w:t xml:space="preserve">zamieszkały </w:t>
            </w:r>
            <w:r w:rsidRPr="00793907">
              <w:t xml:space="preserve">wzdłuż </w:t>
            </w:r>
            <w:r w:rsidR="00793907" w:rsidRPr="00793907">
              <w:t>głównej drogi w miejscowości Radzicz a także w miejscowości Machowo.</w:t>
            </w:r>
          </w:p>
        </w:tc>
        <w:tc>
          <w:tcPr>
            <w:tcW w:w="3933" w:type="dxa"/>
            <w:vAlign w:val="center"/>
          </w:tcPr>
          <w:p w:rsidR="00F70C2E" w:rsidRPr="00793907" w:rsidRDefault="008057D1" w:rsidP="00793907">
            <w:pPr>
              <w:pStyle w:val="Akapitzlist"/>
              <w:ind w:left="0"/>
            </w:pPr>
            <w:r w:rsidRPr="00793907">
              <w:t>Obszar ten został wybrany jako podobszar rewitalizacji ze względu na występowanie kryzysu w sferze społecznej, a także w sferze technicznej</w:t>
            </w:r>
            <w:r w:rsidR="00793907" w:rsidRPr="00793907">
              <w:t>, gospodarczej oraz przestrzenno - funkcjonalnej</w:t>
            </w:r>
            <w:r w:rsidRPr="00793907">
              <w:t>.  Rewitalizacja tego obszaru sprzyjałaby wyprowadzeniu z kryzysu społecznego, związanego z jakością życia</w:t>
            </w:r>
            <w:r w:rsidR="00793907" w:rsidRPr="00793907">
              <w:t>.</w:t>
            </w:r>
            <w:r w:rsidR="00E534BE">
              <w:t xml:space="preserve"> W miejscowości stwierdzono najniższy poziom aktywności społecznej.</w:t>
            </w:r>
            <w:r w:rsidR="005315EC">
              <w:t xml:space="preserve"> Również mieszkańcy nie chętnie angażują się, lub napotykają na trudności uniemożliwiające im podejmowanie się prowadzenia działalności gospodarczych.</w:t>
            </w:r>
          </w:p>
        </w:tc>
      </w:tr>
      <w:tr w:rsidR="00F70C2E" w:rsidTr="00AC40F1">
        <w:tc>
          <w:tcPr>
            <w:tcW w:w="568" w:type="dxa"/>
            <w:vAlign w:val="center"/>
          </w:tcPr>
          <w:p w:rsidR="00F70C2E" w:rsidRPr="00793907" w:rsidRDefault="00F70C2E" w:rsidP="00947A70">
            <w:pPr>
              <w:pStyle w:val="Akapitzlist"/>
              <w:ind w:left="0"/>
              <w:jc w:val="center"/>
              <w:rPr>
                <w:i/>
              </w:rPr>
            </w:pPr>
            <w:r w:rsidRPr="00793907">
              <w:rPr>
                <w:i/>
              </w:rPr>
              <w:t>3</w:t>
            </w:r>
          </w:p>
        </w:tc>
        <w:tc>
          <w:tcPr>
            <w:tcW w:w="1701" w:type="dxa"/>
            <w:vAlign w:val="center"/>
          </w:tcPr>
          <w:p w:rsidR="00F70C2E" w:rsidRPr="00793907" w:rsidRDefault="008004E0" w:rsidP="00947A70">
            <w:pPr>
              <w:pStyle w:val="Akapitzlist"/>
              <w:ind w:left="0"/>
              <w:jc w:val="center"/>
              <w:rPr>
                <w:b/>
                <w:i/>
              </w:rPr>
            </w:pPr>
            <w:r w:rsidRPr="00793907">
              <w:rPr>
                <w:b/>
                <w:i/>
              </w:rPr>
              <w:t>Liszkówko</w:t>
            </w:r>
          </w:p>
        </w:tc>
        <w:tc>
          <w:tcPr>
            <w:tcW w:w="3118" w:type="dxa"/>
            <w:vAlign w:val="center"/>
          </w:tcPr>
          <w:p w:rsidR="00F70C2E" w:rsidRPr="00793907" w:rsidRDefault="00EC6DC6" w:rsidP="00793907">
            <w:pPr>
              <w:pStyle w:val="Akapitzlist"/>
              <w:ind w:left="0"/>
              <w:jc w:val="center"/>
            </w:pPr>
            <w:r w:rsidRPr="00793907">
              <w:t xml:space="preserve">Jest to obszar wzdłuż </w:t>
            </w:r>
            <w:r w:rsidR="00352A24" w:rsidRPr="00793907">
              <w:t xml:space="preserve">terenów mieszkalnych należących do </w:t>
            </w:r>
            <w:r w:rsidR="00793907" w:rsidRPr="00793907">
              <w:t>miejscowości Liszkówko.</w:t>
            </w:r>
          </w:p>
        </w:tc>
        <w:tc>
          <w:tcPr>
            <w:tcW w:w="3933" w:type="dxa"/>
          </w:tcPr>
          <w:p w:rsidR="00F70C2E" w:rsidRPr="00793907" w:rsidRDefault="008057D1" w:rsidP="00793907">
            <w:pPr>
              <w:pStyle w:val="Akapitzlist"/>
              <w:ind w:left="0"/>
            </w:pPr>
            <w:r w:rsidRPr="00793907">
              <w:t>Obszar ten został wybrany jako podobszar rewitalizacji ze względu na występowanie kryzysu w sferze społecznej</w:t>
            </w:r>
            <w:r w:rsidR="00793907" w:rsidRPr="00793907">
              <w:t>, a także w sferze gospodarczej oraz przestrzenno-funkcjonalnej</w:t>
            </w:r>
            <w:r w:rsidRPr="00793907">
              <w:t>.</w:t>
            </w:r>
            <w:r w:rsidR="00130F34" w:rsidRPr="00793907">
              <w:t xml:space="preserve"> Jest to rejon będący </w:t>
            </w:r>
            <w:r w:rsidR="00947A70" w:rsidRPr="00793907">
              <w:t xml:space="preserve">na skraju </w:t>
            </w:r>
            <w:r w:rsidR="00793907" w:rsidRPr="00793907">
              <w:t>gminy</w:t>
            </w:r>
            <w:r w:rsidR="00947A70" w:rsidRPr="00793907">
              <w:t>, w którym społeczeństwo jest odseparowane. Warto jest podjąć działania w celu polepszenia jakości życia, zintegrowaniu ze sobą mieszkańców, zapewnieniu mieszkańcom możliwości zagospodarowania wolnego czasu, aby Gmina stała się dla nich atrakcyjnym miejscem do życia.</w:t>
            </w:r>
            <w:r w:rsidR="001E7038">
              <w:t xml:space="preserve"> Miejscowość zmaga się z problemem bezrobocia, ubóstwa, </w:t>
            </w:r>
            <w:r w:rsidR="001E7038" w:rsidRPr="001E7038">
              <w:t>Bezradność w sprawach opiekuńczo-</w:t>
            </w:r>
            <w:r w:rsidR="001E7038" w:rsidRPr="001E7038">
              <w:lastRenderedPageBreak/>
              <w:t>wychowawczych i prowadzenia gospodarstwa domowego</w:t>
            </w:r>
            <w:r w:rsidR="001E7038">
              <w:t xml:space="preserve">, a także potrzebą ochrony macierzyństwa w wieku produkcyjnym. Także miejscowa ludność </w:t>
            </w:r>
          </w:p>
        </w:tc>
      </w:tr>
      <w:tr w:rsidR="00F70C2E" w:rsidTr="00AC40F1">
        <w:tc>
          <w:tcPr>
            <w:tcW w:w="568" w:type="dxa"/>
            <w:vAlign w:val="center"/>
          </w:tcPr>
          <w:p w:rsidR="00F70C2E" w:rsidRDefault="00F70C2E" w:rsidP="00B779C8">
            <w:pPr>
              <w:pStyle w:val="Akapitzlist"/>
              <w:ind w:left="0"/>
              <w:jc w:val="center"/>
              <w:rPr>
                <w:i/>
              </w:rPr>
            </w:pPr>
            <w:r>
              <w:rPr>
                <w:i/>
              </w:rPr>
              <w:lastRenderedPageBreak/>
              <w:t>4</w:t>
            </w:r>
          </w:p>
        </w:tc>
        <w:tc>
          <w:tcPr>
            <w:tcW w:w="1701" w:type="dxa"/>
            <w:vAlign w:val="center"/>
          </w:tcPr>
          <w:p w:rsidR="00F70C2E" w:rsidRPr="00F50BBE" w:rsidRDefault="008004E0" w:rsidP="00B779C8">
            <w:pPr>
              <w:pStyle w:val="Akapitzlist"/>
              <w:ind w:left="0"/>
              <w:jc w:val="center"/>
              <w:rPr>
                <w:b/>
                <w:i/>
              </w:rPr>
            </w:pPr>
            <w:r w:rsidRPr="00F50BBE">
              <w:rPr>
                <w:b/>
                <w:i/>
              </w:rPr>
              <w:t>Kraczki</w:t>
            </w:r>
          </w:p>
        </w:tc>
        <w:tc>
          <w:tcPr>
            <w:tcW w:w="3118" w:type="dxa"/>
            <w:vAlign w:val="center"/>
          </w:tcPr>
          <w:p w:rsidR="00F70C2E" w:rsidRPr="00F50BBE" w:rsidRDefault="00EC6DC6" w:rsidP="004E5CD2">
            <w:pPr>
              <w:pStyle w:val="Akapitzlist"/>
              <w:ind w:left="0"/>
              <w:jc w:val="center"/>
            </w:pPr>
            <w:r w:rsidRPr="00F50BBE">
              <w:t xml:space="preserve">Obejmuj </w:t>
            </w:r>
            <w:r w:rsidR="004E5CD2" w:rsidRPr="00F50BBE">
              <w:t>zamieszkały obszar miejscowości Kraczki</w:t>
            </w:r>
          </w:p>
        </w:tc>
        <w:tc>
          <w:tcPr>
            <w:tcW w:w="3933" w:type="dxa"/>
          </w:tcPr>
          <w:p w:rsidR="00F70C2E" w:rsidRPr="00F50BBE" w:rsidRDefault="00B779C8" w:rsidP="004E5CD2">
            <w:pPr>
              <w:pStyle w:val="Akapitzlist"/>
              <w:ind w:left="0"/>
            </w:pPr>
            <w:r w:rsidRPr="00F50BBE">
              <w:t>Podobszar ten został wybrany jako rewitalizowany ze względu na zidentyfikowanie problemów w sferze społecznej a także gospodarczej</w:t>
            </w:r>
            <w:r w:rsidR="004E5CD2" w:rsidRPr="00F50BBE">
              <w:t>, przestrzenno - funkcjonalnej</w:t>
            </w:r>
            <w:r w:rsidRPr="00F50BBE">
              <w:t xml:space="preserve"> i technicznej. Na danym obszarze widać słabą aktywność mieszkańców </w:t>
            </w:r>
            <w:r w:rsidR="00C06A94" w:rsidRPr="00F50BBE">
              <w:t>pod względem przedsiębiorczości. Także miejscowość charakteryzuje się jedną z najsłabszych aktywności społecznych. Dużym problemem, w skali gminy, jest również bezrobocie</w:t>
            </w:r>
            <w:r w:rsidR="004E5CD2" w:rsidRPr="00F50BBE">
              <w:t xml:space="preserve"> którego poziom jest najwyższy w porównaniu do pozostałych sołectw</w:t>
            </w:r>
            <w:r w:rsidR="00811F68">
              <w:t>, oraz przestępczość, ubóstwo</w:t>
            </w:r>
            <w:r w:rsidR="004E5CD2" w:rsidRPr="00F50BBE">
              <w:t>.</w:t>
            </w:r>
          </w:p>
        </w:tc>
      </w:tr>
      <w:tr w:rsidR="00F70C2E" w:rsidTr="00AC40F1">
        <w:tc>
          <w:tcPr>
            <w:tcW w:w="568" w:type="dxa"/>
            <w:vAlign w:val="center"/>
          </w:tcPr>
          <w:p w:rsidR="00F70C2E" w:rsidRPr="0046486F" w:rsidRDefault="00F70C2E" w:rsidP="00D6052A">
            <w:pPr>
              <w:pStyle w:val="Akapitzlist"/>
              <w:ind w:left="0"/>
              <w:jc w:val="center"/>
              <w:rPr>
                <w:i/>
              </w:rPr>
            </w:pPr>
            <w:r w:rsidRPr="0046486F">
              <w:rPr>
                <w:i/>
              </w:rPr>
              <w:t>5</w:t>
            </w:r>
          </w:p>
        </w:tc>
        <w:tc>
          <w:tcPr>
            <w:tcW w:w="1701" w:type="dxa"/>
            <w:vAlign w:val="center"/>
          </w:tcPr>
          <w:p w:rsidR="00F70C2E" w:rsidRPr="0046486F" w:rsidRDefault="008004E0" w:rsidP="00D6052A">
            <w:pPr>
              <w:pStyle w:val="Akapitzlist"/>
              <w:ind w:left="0"/>
              <w:jc w:val="center"/>
              <w:rPr>
                <w:b/>
                <w:i/>
              </w:rPr>
            </w:pPr>
            <w:r w:rsidRPr="0046486F">
              <w:rPr>
                <w:b/>
                <w:i/>
              </w:rPr>
              <w:t>Anieliny</w:t>
            </w:r>
          </w:p>
        </w:tc>
        <w:tc>
          <w:tcPr>
            <w:tcW w:w="3118" w:type="dxa"/>
            <w:vAlign w:val="center"/>
          </w:tcPr>
          <w:p w:rsidR="00F70C2E" w:rsidRPr="0046486F" w:rsidRDefault="00C62A09" w:rsidP="0046486F">
            <w:pPr>
              <w:pStyle w:val="Akapitzlist"/>
              <w:ind w:left="0"/>
              <w:jc w:val="center"/>
            </w:pPr>
            <w:r w:rsidRPr="0046486F">
              <w:t xml:space="preserve">Obejmuj obszar zabudowany, </w:t>
            </w:r>
            <w:r w:rsidR="0046486F" w:rsidRPr="0046486F">
              <w:t>wzdłuż drogi głównej w miejscowości Anieliny</w:t>
            </w:r>
            <w:r w:rsidRPr="0046486F">
              <w:t>.</w:t>
            </w:r>
          </w:p>
        </w:tc>
        <w:tc>
          <w:tcPr>
            <w:tcW w:w="3933" w:type="dxa"/>
          </w:tcPr>
          <w:p w:rsidR="00F70C2E" w:rsidRPr="0046486F" w:rsidRDefault="00F25D3F" w:rsidP="0046486F">
            <w:pPr>
              <w:pStyle w:val="Akapitzlist"/>
              <w:ind w:left="0"/>
            </w:pPr>
            <w:r w:rsidRPr="0046486F">
              <w:t>Podobszar ten został wybrany jako rewitalizowany ze względu na zidentyfikowanie problemów w sferze społecznej</w:t>
            </w:r>
            <w:r w:rsidR="0046486F" w:rsidRPr="0046486F">
              <w:t>,</w:t>
            </w:r>
            <w:r w:rsidRPr="0046486F">
              <w:t xml:space="preserve"> a także </w:t>
            </w:r>
            <w:r w:rsidR="0046486F" w:rsidRPr="0046486F">
              <w:t>przestrzenno-funkcjonalnej</w:t>
            </w:r>
            <w:r w:rsidRPr="0046486F">
              <w:t xml:space="preserve"> i technicznej.</w:t>
            </w:r>
            <w:r w:rsidR="0046486F" w:rsidRPr="0046486F">
              <w:t xml:space="preserve"> </w:t>
            </w:r>
            <w:r w:rsidR="00811F68">
              <w:t>Mieszkańcy sołectwa Anieliny ze względu na złą sytuację finansową muszą korzystać ze świadczeń socjalnych a także z pomocy w przypadku bezradności</w:t>
            </w:r>
            <w:r w:rsidR="00811F68" w:rsidRPr="00811F68">
              <w:t xml:space="preserve"> w sprawach opiekuńczo-wychowawczych i prowadzenia gospodarstwa domowego</w:t>
            </w:r>
            <w:r w:rsidR="00D80D68">
              <w:t>, p</w:t>
            </w:r>
            <w:r w:rsidR="00D80D68" w:rsidRPr="00D80D68">
              <w:t>otrzeba ochrony macierzyństwa w wieku produkcyjnym</w:t>
            </w:r>
            <w:r w:rsidR="00D80D68">
              <w:t xml:space="preserve">. Także ludność </w:t>
            </w:r>
            <w:r w:rsidR="00D80D68">
              <w:lastRenderedPageBreak/>
              <w:t>wspomnianej miejscowości charakteryzuje się niską aktywnością społeczną.</w:t>
            </w:r>
          </w:p>
        </w:tc>
      </w:tr>
    </w:tbl>
    <w:p w:rsidR="00E50C31" w:rsidRPr="00052EF0" w:rsidRDefault="00E50C31" w:rsidP="006C0BA8">
      <w:pPr>
        <w:ind w:firstLine="708"/>
        <w:rPr>
          <w:color w:val="000000" w:themeColor="text1"/>
        </w:rPr>
      </w:pPr>
    </w:p>
    <w:sectPr w:rsidR="00E50C31" w:rsidRPr="00052EF0" w:rsidSect="00D873FD">
      <w:pgSz w:w="11906" w:h="16838"/>
      <w:pgMar w:top="1418" w:right="1418" w:bottom="212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5CF" w:rsidRDefault="00EA25CF" w:rsidP="00D873FD">
      <w:pPr>
        <w:spacing w:after="0" w:line="240" w:lineRule="auto"/>
      </w:pPr>
      <w:r>
        <w:separator/>
      </w:r>
    </w:p>
  </w:endnote>
  <w:endnote w:type="continuationSeparator" w:id="1">
    <w:p w:rsidR="00EA25CF" w:rsidRDefault="00EA25CF" w:rsidP="00D87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636487"/>
      <w:docPartObj>
        <w:docPartGallery w:val="Page Numbers (Bottom of Page)"/>
        <w:docPartUnique/>
      </w:docPartObj>
    </w:sdtPr>
    <w:sdtEndPr>
      <w:rPr>
        <w:color w:val="7F7F7F" w:themeColor="background1" w:themeShade="7F"/>
        <w:spacing w:val="60"/>
      </w:rPr>
    </w:sdtEndPr>
    <w:sdtContent>
      <w:p w:rsidR="00B76415" w:rsidRDefault="008B32A3">
        <w:pPr>
          <w:pStyle w:val="Stopka"/>
          <w:pBdr>
            <w:top w:val="single" w:sz="4" w:space="1" w:color="D9D9D9" w:themeColor="background1" w:themeShade="D9"/>
          </w:pBdr>
          <w:jc w:val="right"/>
        </w:pPr>
        <w:fldSimple w:instr=" PAGE   \* MERGEFORMAT ">
          <w:r w:rsidR="00077711">
            <w:rPr>
              <w:noProof/>
            </w:rPr>
            <w:t>23</w:t>
          </w:r>
        </w:fldSimple>
        <w:r w:rsidR="00B76415">
          <w:t xml:space="preserve"> | </w:t>
        </w:r>
        <w:r w:rsidR="00B76415">
          <w:rPr>
            <w:color w:val="7F7F7F" w:themeColor="background1" w:themeShade="7F"/>
            <w:spacing w:val="60"/>
          </w:rPr>
          <w:t>Strona</w:t>
        </w:r>
      </w:p>
    </w:sdtContent>
  </w:sdt>
  <w:p w:rsidR="00B76415" w:rsidRDefault="00B7641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5CF" w:rsidRDefault="00EA25CF" w:rsidP="00D873FD">
      <w:pPr>
        <w:spacing w:after="0" w:line="240" w:lineRule="auto"/>
      </w:pPr>
      <w:r>
        <w:separator/>
      </w:r>
    </w:p>
  </w:footnote>
  <w:footnote w:type="continuationSeparator" w:id="1">
    <w:p w:rsidR="00EA25CF" w:rsidRDefault="00EA25CF" w:rsidP="00D873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B1E4C92"/>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F75381E"/>
    <w:multiLevelType w:val="hybridMultilevel"/>
    <w:tmpl w:val="18DC063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nsid w:val="18384BAF"/>
    <w:multiLevelType w:val="hybridMultilevel"/>
    <w:tmpl w:val="6598F2A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nsid w:val="29E85869"/>
    <w:multiLevelType w:val="hybridMultilevel"/>
    <w:tmpl w:val="D758C93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nsid w:val="2AEE2868"/>
    <w:multiLevelType w:val="hybridMultilevel"/>
    <w:tmpl w:val="CC62688A"/>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
    <w:nsid w:val="3B3D6491"/>
    <w:multiLevelType w:val="hybridMultilevel"/>
    <w:tmpl w:val="99606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DFE0110"/>
    <w:multiLevelType w:val="hybridMultilevel"/>
    <w:tmpl w:val="CB365E6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nsid w:val="42C96835"/>
    <w:multiLevelType w:val="hybridMultilevel"/>
    <w:tmpl w:val="2B0833B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nsid w:val="45714DB8"/>
    <w:multiLevelType w:val="hybridMultilevel"/>
    <w:tmpl w:val="B61A8B8C"/>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9">
    <w:nsid w:val="45BF0047"/>
    <w:multiLevelType w:val="hybridMultilevel"/>
    <w:tmpl w:val="7E6A39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C240D11"/>
    <w:multiLevelType w:val="hybridMultilevel"/>
    <w:tmpl w:val="E3D88FD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nsid w:val="62B0556F"/>
    <w:multiLevelType w:val="hybridMultilevel"/>
    <w:tmpl w:val="B162A7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D657829"/>
    <w:multiLevelType w:val="multilevel"/>
    <w:tmpl w:val="63542B36"/>
    <w:lvl w:ilvl="0">
      <w:start w:val="1"/>
      <w:numFmt w:val="decimal"/>
      <w:pStyle w:val="Nagwek2"/>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73AB490E"/>
    <w:multiLevelType w:val="hybridMultilevel"/>
    <w:tmpl w:val="8424EE3C"/>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nsid w:val="78912B48"/>
    <w:multiLevelType w:val="hybridMultilevel"/>
    <w:tmpl w:val="31E0B6B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12"/>
  </w:num>
  <w:num w:numId="2">
    <w:abstractNumId w:val="7"/>
  </w:num>
  <w:num w:numId="3">
    <w:abstractNumId w:val="3"/>
  </w:num>
  <w:num w:numId="4">
    <w:abstractNumId w:val="13"/>
  </w:num>
  <w:num w:numId="5">
    <w:abstractNumId w:val="10"/>
  </w:num>
  <w:num w:numId="6">
    <w:abstractNumId w:val="11"/>
  </w:num>
  <w:num w:numId="7">
    <w:abstractNumId w:val="8"/>
  </w:num>
  <w:num w:numId="8">
    <w:abstractNumId w:val="0"/>
  </w:num>
  <w:num w:numId="9">
    <w:abstractNumId w:val="4"/>
  </w:num>
  <w:num w:numId="10">
    <w:abstractNumId w:val="5"/>
  </w:num>
  <w:num w:numId="11">
    <w:abstractNumId w:val="1"/>
  </w:num>
  <w:num w:numId="12">
    <w:abstractNumId w:val="2"/>
  </w:num>
  <w:num w:numId="13">
    <w:abstractNumId w:val="14"/>
  </w:num>
  <w:num w:numId="14">
    <w:abstractNumId w:val="6"/>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CA7C52"/>
    <w:rsid w:val="000141BC"/>
    <w:rsid w:val="000254B9"/>
    <w:rsid w:val="0005000D"/>
    <w:rsid w:val="000508C0"/>
    <w:rsid w:val="00052EF0"/>
    <w:rsid w:val="00065293"/>
    <w:rsid w:val="00071B87"/>
    <w:rsid w:val="00077711"/>
    <w:rsid w:val="000A436C"/>
    <w:rsid w:val="000B6077"/>
    <w:rsid w:val="000D2844"/>
    <w:rsid w:val="000D54FB"/>
    <w:rsid w:val="000E6685"/>
    <w:rsid w:val="000E79FA"/>
    <w:rsid w:val="00117DB5"/>
    <w:rsid w:val="00130F34"/>
    <w:rsid w:val="00140152"/>
    <w:rsid w:val="00146B96"/>
    <w:rsid w:val="00172364"/>
    <w:rsid w:val="0017708E"/>
    <w:rsid w:val="00186EE3"/>
    <w:rsid w:val="00191439"/>
    <w:rsid w:val="001A19F4"/>
    <w:rsid w:val="001B7588"/>
    <w:rsid w:val="001C6EF4"/>
    <w:rsid w:val="001E1C96"/>
    <w:rsid w:val="001E5053"/>
    <w:rsid w:val="001E7038"/>
    <w:rsid w:val="00200EE0"/>
    <w:rsid w:val="00207DD3"/>
    <w:rsid w:val="002136F3"/>
    <w:rsid w:val="00230D70"/>
    <w:rsid w:val="002351B5"/>
    <w:rsid w:val="00236957"/>
    <w:rsid w:val="00240B31"/>
    <w:rsid w:val="00246947"/>
    <w:rsid w:val="0025287B"/>
    <w:rsid w:val="002726DF"/>
    <w:rsid w:val="002871F2"/>
    <w:rsid w:val="002A7C78"/>
    <w:rsid w:val="002B0C64"/>
    <w:rsid w:val="002D22C4"/>
    <w:rsid w:val="002D5424"/>
    <w:rsid w:val="002F1B13"/>
    <w:rsid w:val="002F7128"/>
    <w:rsid w:val="0030111A"/>
    <w:rsid w:val="003067D5"/>
    <w:rsid w:val="003358A2"/>
    <w:rsid w:val="00341B3D"/>
    <w:rsid w:val="00352A24"/>
    <w:rsid w:val="003546EF"/>
    <w:rsid w:val="00355E41"/>
    <w:rsid w:val="003776FD"/>
    <w:rsid w:val="00393606"/>
    <w:rsid w:val="003A7D7F"/>
    <w:rsid w:val="003B0202"/>
    <w:rsid w:val="003D15AA"/>
    <w:rsid w:val="003D381D"/>
    <w:rsid w:val="003E46CD"/>
    <w:rsid w:val="00457731"/>
    <w:rsid w:val="00463DC3"/>
    <w:rsid w:val="0046486F"/>
    <w:rsid w:val="00474694"/>
    <w:rsid w:val="00483359"/>
    <w:rsid w:val="00490F0D"/>
    <w:rsid w:val="004A1412"/>
    <w:rsid w:val="004C5FB4"/>
    <w:rsid w:val="004C76B9"/>
    <w:rsid w:val="004E5CD2"/>
    <w:rsid w:val="005020EC"/>
    <w:rsid w:val="00513842"/>
    <w:rsid w:val="005315EC"/>
    <w:rsid w:val="00534C7D"/>
    <w:rsid w:val="00551640"/>
    <w:rsid w:val="0055274B"/>
    <w:rsid w:val="00556CB8"/>
    <w:rsid w:val="00560185"/>
    <w:rsid w:val="0056174E"/>
    <w:rsid w:val="00576EB7"/>
    <w:rsid w:val="00595F13"/>
    <w:rsid w:val="005A14A7"/>
    <w:rsid w:val="005A6A75"/>
    <w:rsid w:val="005C1A91"/>
    <w:rsid w:val="005C4293"/>
    <w:rsid w:val="005C74EE"/>
    <w:rsid w:val="005E0CED"/>
    <w:rsid w:val="005E46CA"/>
    <w:rsid w:val="00604C4D"/>
    <w:rsid w:val="00605FAA"/>
    <w:rsid w:val="00650062"/>
    <w:rsid w:val="006609CA"/>
    <w:rsid w:val="00664A30"/>
    <w:rsid w:val="006672A7"/>
    <w:rsid w:val="00685851"/>
    <w:rsid w:val="006868F7"/>
    <w:rsid w:val="006931AC"/>
    <w:rsid w:val="006B1BAE"/>
    <w:rsid w:val="006C0BA8"/>
    <w:rsid w:val="006D0440"/>
    <w:rsid w:val="006D30A8"/>
    <w:rsid w:val="006E083D"/>
    <w:rsid w:val="006E3A7D"/>
    <w:rsid w:val="006F20BD"/>
    <w:rsid w:val="006F72EF"/>
    <w:rsid w:val="006F7E04"/>
    <w:rsid w:val="00726134"/>
    <w:rsid w:val="007774B9"/>
    <w:rsid w:val="00785971"/>
    <w:rsid w:val="00787FBA"/>
    <w:rsid w:val="00792250"/>
    <w:rsid w:val="00793907"/>
    <w:rsid w:val="007B2228"/>
    <w:rsid w:val="007B5572"/>
    <w:rsid w:val="007C12FD"/>
    <w:rsid w:val="007D5B22"/>
    <w:rsid w:val="007E26F8"/>
    <w:rsid w:val="007E3463"/>
    <w:rsid w:val="007F1400"/>
    <w:rsid w:val="008004E0"/>
    <w:rsid w:val="008057D1"/>
    <w:rsid w:val="00811F68"/>
    <w:rsid w:val="008307D6"/>
    <w:rsid w:val="008312EA"/>
    <w:rsid w:val="00832354"/>
    <w:rsid w:val="00835F95"/>
    <w:rsid w:val="008A56FA"/>
    <w:rsid w:val="008B32A3"/>
    <w:rsid w:val="008B5E53"/>
    <w:rsid w:val="008B78F7"/>
    <w:rsid w:val="008E5222"/>
    <w:rsid w:val="008F0265"/>
    <w:rsid w:val="009302E9"/>
    <w:rsid w:val="00936D75"/>
    <w:rsid w:val="00944669"/>
    <w:rsid w:val="00947A70"/>
    <w:rsid w:val="0098455B"/>
    <w:rsid w:val="00987778"/>
    <w:rsid w:val="00994259"/>
    <w:rsid w:val="009D0DF3"/>
    <w:rsid w:val="009D6B5D"/>
    <w:rsid w:val="009E57D9"/>
    <w:rsid w:val="009E6AE8"/>
    <w:rsid w:val="00A001E9"/>
    <w:rsid w:val="00A129F2"/>
    <w:rsid w:val="00A2461A"/>
    <w:rsid w:val="00A24E2D"/>
    <w:rsid w:val="00A4250C"/>
    <w:rsid w:val="00A66E73"/>
    <w:rsid w:val="00A77BA9"/>
    <w:rsid w:val="00AC40F1"/>
    <w:rsid w:val="00AE217A"/>
    <w:rsid w:val="00AE2F76"/>
    <w:rsid w:val="00AE368B"/>
    <w:rsid w:val="00AE4131"/>
    <w:rsid w:val="00AE5379"/>
    <w:rsid w:val="00AF36E1"/>
    <w:rsid w:val="00AF72D3"/>
    <w:rsid w:val="00B0187C"/>
    <w:rsid w:val="00B03E40"/>
    <w:rsid w:val="00B10D91"/>
    <w:rsid w:val="00B13CA1"/>
    <w:rsid w:val="00B20FB6"/>
    <w:rsid w:val="00B278BD"/>
    <w:rsid w:val="00B34FD3"/>
    <w:rsid w:val="00B42ADD"/>
    <w:rsid w:val="00B43F71"/>
    <w:rsid w:val="00B443A8"/>
    <w:rsid w:val="00B76415"/>
    <w:rsid w:val="00B779C8"/>
    <w:rsid w:val="00B91B91"/>
    <w:rsid w:val="00BB60EA"/>
    <w:rsid w:val="00BB7E83"/>
    <w:rsid w:val="00BF30B6"/>
    <w:rsid w:val="00C05E19"/>
    <w:rsid w:val="00C06A94"/>
    <w:rsid w:val="00C07358"/>
    <w:rsid w:val="00C17596"/>
    <w:rsid w:val="00C262E7"/>
    <w:rsid w:val="00C33DDF"/>
    <w:rsid w:val="00C521A2"/>
    <w:rsid w:val="00C62A09"/>
    <w:rsid w:val="00C809F2"/>
    <w:rsid w:val="00C90AFA"/>
    <w:rsid w:val="00C9464B"/>
    <w:rsid w:val="00CA7C52"/>
    <w:rsid w:val="00CB20BB"/>
    <w:rsid w:val="00CC6858"/>
    <w:rsid w:val="00CE39D2"/>
    <w:rsid w:val="00CF0450"/>
    <w:rsid w:val="00CF1068"/>
    <w:rsid w:val="00D03C6C"/>
    <w:rsid w:val="00D05219"/>
    <w:rsid w:val="00D1287B"/>
    <w:rsid w:val="00D41550"/>
    <w:rsid w:val="00D561DC"/>
    <w:rsid w:val="00D6052A"/>
    <w:rsid w:val="00D62256"/>
    <w:rsid w:val="00D80D68"/>
    <w:rsid w:val="00D842A6"/>
    <w:rsid w:val="00D873FD"/>
    <w:rsid w:val="00D921A3"/>
    <w:rsid w:val="00D92C03"/>
    <w:rsid w:val="00DA182E"/>
    <w:rsid w:val="00DC1EAC"/>
    <w:rsid w:val="00E01321"/>
    <w:rsid w:val="00E11991"/>
    <w:rsid w:val="00E17774"/>
    <w:rsid w:val="00E24AEE"/>
    <w:rsid w:val="00E24BB1"/>
    <w:rsid w:val="00E3628F"/>
    <w:rsid w:val="00E50C31"/>
    <w:rsid w:val="00E534BE"/>
    <w:rsid w:val="00E5521B"/>
    <w:rsid w:val="00E67E82"/>
    <w:rsid w:val="00EA088B"/>
    <w:rsid w:val="00EA25CF"/>
    <w:rsid w:val="00EC6DC6"/>
    <w:rsid w:val="00F17299"/>
    <w:rsid w:val="00F25D3F"/>
    <w:rsid w:val="00F50BBE"/>
    <w:rsid w:val="00F51A55"/>
    <w:rsid w:val="00F51E6B"/>
    <w:rsid w:val="00F52C17"/>
    <w:rsid w:val="00F5400F"/>
    <w:rsid w:val="00F70C2E"/>
    <w:rsid w:val="00F739CA"/>
    <w:rsid w:val="00F832BE"/>
    <w:rsid w:val="00F94E20"/>
    <w:rsid w:val="00F95DCB"/>
    <w:rsid w:val="00FA04DC"/>
    <w:rsid w:val="00FA4A5C"/>
    <w:rsid w:val="00FC3132"/>
    <w:rsid w:val="00FD643D"/>
    <w:rsid w:val="00FE1D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46CA"/>
    <w:pPr>
      <w:spacing w:line="360" w:lineRule="auto"/>
      <w:jc w:val="both"/>
    </w:pPr>
    <w:rPr>
      <w:rFonts w:asciiTheme="majorHAnsi" w:hAnsiTheme="majorHAnsi"/>
      <w:sz w:val="24"/>
      <w:szCs w:val="24"/>
    </w:rPr>
  </w:style>
  <w:style w:type="paragraph" w:styleId="Nagwek1">
    <w:name w:val="heading 1"/>
    <w:basedOn w:val="Normalny"/>
    <w:next w:val="Normalny"/>
    <w:link w:val="Nagwek1Znak"/>
    <w:uiPriority w:val="9"/>
    <w:qFormat/>
    <w:rsid w:val="005E46CA"/>
    <w:pPr>
      <w:keepNext/>
      <w:keepLines/>
      <w:spacing w:before="480" w:after="0"/>
      <w:outlineLvl w:val="0"/>
    </w:pPr>
    <w:rPr>
      <w:rFonts w:eastAsiaTheme="majorEastAsia"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5E46CA"/>
    <w:pPr>
      <w:keepNext/>
      <w:keepLines/>
      <w:numPr>
        <w:numId w:val="1"/>
      </w:numPr>
      <w:spacing w:before="200" w:after="0"/>
      <w:outlineLvl w:val="1"/>
    </w:pPr>
    <w:rPr>
      <w:rFonts w:eastAsiaTheme="majorEastAsia" w:cstheme="majorBidi"/>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A7C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7C52"/>
    <w:rPr>
      <w:rFonts w:ascii="Tahoma" w:hAnsi="Tahoma" w:cs="Tahoma"/>
      <w:sz w:val="16"/>
      <w:szCs w:val="16"/>
    </w:rPr>
  </w:style>
  <w:style w:type="character" w:customStyle="1" w:styleId="Nagwek1Znak">
    <w:name w:val="Nagłówek 1 Znak"/>
    <w:basedOn w:val="Domylnaczcionkaakapitu"/>
    <w:link w:val="Nagwek1"/>
    <w:uiPriority w:val="9"/>
    <w:rsid w:val="005E46CA"/>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5E46CA"/>
    <w:pPr>
      <w:outlineLvl w:val="9"/>
    </w:pPr>
  </w:style>
  <w:style w:type="character" w:customStyle="1" w:styleId="Nagwek2Znak">
    <w:name w:val="Nagłówek 2 Znak"/>
    <w:basedOn w:val="Domylnaczcionkaakapitu"/>
    <w:link w:val="Nagwek2"/>
    <w:uiPriority w:val="9"/>
    <w:rsid w:val="005E46CA"/>
    <w:rPr>
      <w:rFonts w:asciiTheme="majorHAnsi" w:eastAsiaTheme="majorEastAsia" w:hAnsiTheme="majorHAnsi" w:cstheme="majorBidi"/>
      <w:b/>
      <w:bCs/>
      <w:sz w:val="24"/>
      <w:szCs w:val="24"/>
    </w:rPr>
  </w:style>
  <w:style w:type="paragraph" w:styleId="Akapitzlist">
    <w:name w:val="List Paragraph"/>
    <w:basedOn w:val="Normalny"/>
    <w:uiPriority w:val="34"/>
    <w:qFormat/>
    <w:rsid w:val="006F7E04"/>
    <w:pPr>
      <w:ind w:left="720"/>
      <w:contextualSpacing/>
    </w:pPr>
  </w:style>
  <w:style w:type="table" w:styleId="Tabela-Siatka">
    <w:name w:val="Table Grid"/>
    <w:basedOn w:val="Standardowy"/>
    <w:uiPriority w:val="59"/>
    <w:rsid w:val="005A6A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istreci2">
    <w:name w:val="toc 2"/>
    <w:basedOn w:val="Normalny"/>
    <w:next w:val="Normalny"/>
    <w:autoRedefine/>
    <w:uiPriority w:val="39"/>
    <w:unhideWhenUsed/>
    <w:rsid w:val="00D921A3"/>
    <w:pPr>
      <w:spacing w:after="100"/>
      <w:ind w:left="240"/>
    </w:pPr>
  </w:style>
  <w:style w:type="character" w:styleId="Hipercze">
    <w:name w:val="Hyperlink"/>
    <w:basedOn w:val="Domylnaczcionkaakapitu"/>
    <w:uiPriority w:val="99"/>
    <w:unhideWhenUsed/>
    <w:rsid w:val="00D921A3"/>
    <w:rPr>
      <w:color w:val="0000FF" w:themeColor="hyperlink"/>
      <w:u w:val="single"/>
    </w:rPr>
  </w:style>
  <w:style w:type="character" w:styleId="Tekstzastpczy">
    <w:name w:val="Placeholder Text"/>
    <w:basedOn w:val="Domylnaczcionkaakapitu"/>
    <w:uiPriority w:val="99"/>
    <w:semiHidden/>
    <w:rsid w:val="005C1A91"/>
    <w:rPr>
      <w:color w:val="808080"/>
    </w:rPr>
  </w:style>
  <w:style w:type="paragraph" w:styleId="Listapunktowana">
    <w:name w:val="List Bullet"/>
    <w:basedOn w:val="Normalny"/>
    <w:uiPriority w:val="99"/>
    <w:unhideWhenUsed/>
    <w:rsid w:val="00AE368B"/>
    <w:pPr>
      <w:numPr>
        <w:numId w:val="8"/>
      </w:numPr>
      <w:contextualSpacing/>
    </w:pPr>
  </w:style>
  <w:style w:type="character" w:customStyle="1" w:styleId="apple-converted-space">
    <w:name w:val="apple-converted-space"/>
    <w:basedOn w:val="Domylnaczcionkaakapitu"/>
    <w:rsid w:val="003358A2"/>
  </w:style>
  <w:style w:type="character" w:styleId="Pogrubienie">
    <w:name w:val="Strong"/>
    <w:basedOn w:val="Domylnaczcionkaakapitu"/>
    <w:uiPriority w:val="22"/>
    <w:qFormat/>
    <w:rsid w:val="003358A2"/>
    <w:rPr>
      <w:b/>
      <w:bCs/>
    </w:rPr>
  </w:style>
  <w:style w:type="paragraph" w:styleId="Nagwek">
    <w:name w:val="header"/>
    <w:basedOn w:val="Normalny"/>
    <w:link w:val="NagwekZnak"/>
    <w:uiPriority w:val="99"/>
    <w:semiHidden/>
    <w:unhideWhenUsed/>
    <w:rsid w:val="00D873F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873FD"/>
    <w:rPr>
      <w:rFonts w:asciiTheme="majorHAnsi" w:hAnsiTheme="majorHAnsi"/>
      <w:sz w:val="24"/>
      <w:szCs w:val="24"/>
    </w:rPr>
  </w:style>
  <w:style w:type="paragraph" w:styleId="Stopka">
    <w:name w:val="footer"/>
    <w:basedOn w:val="Normalny"/>
    <w:link w:val="StopkaZnak"/>
    <w:uiPriority w:val="99"/>
    <w:unhideWhenUsed/>
    <w:rsid w:val="00D873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73FD"/>
    <w:rPr>
      <w:rFonts w:asciiTheme="majorHAnsi" w:hAnsiTheme="majorHAnsi"/>
      <w:sz w:val="24"/>
      <w:szCs w:val="24"/>
    </w:rPr>
  </w:style>
</w:styles>
</file>

<file path=word/webSettings.xml><?xml version="1.0" encoding="utf-8"?>
<w:webSettings xmlns:r="http://schemas.openxmlformats.org/officeDocument/2006/relationships" xmlns:w="http://schemas.openxmlformats.org/wordprocessingml/2006/main">
  <w:divs>
    <w:div w:id="164055930">
      <w:bodyDiv w:val="1"/>
      <w:marLeft w:val="0"/>
      <w:marRight w:val="0"/>
      <w:marTop w:val="0"/>
      <w:marBottom w:val="0"/>
      <w:divBdr>
        <w:top w:val="none" w:sz="0" w:space="0" w:color="auto"/>
        <w:left w:val="none" w:sz="0" w:space="0" w:color="auto"/>
        <w:bottom w:val="none" w:sz="0" w:space="0" w:color="auto"/>
        <w:right w:val="none" w:sz="0" w:space="0" w:color="auto"/>
      </w:divBdr>
    </w:div>
    <w:div w:id="232014071">
      <w:bodyDiv w:val="1"/>
      <w:marLeft w:val="0"/>
      <w:marRight w:val="0"/>
      <w:marTop w:val="0"/>
      <w:marBottom w:val="0"/>
      <w:divBdr>
        <w:top w:val="none" w:sz="0" w:space="0" w:color="auto"/>
        <w:left w:val="none" w:sz="0" w:space="0" w:color="auto"/>
        <w:bottom w:val="none" w:sz="0" w:space="0" w:color="auto"/>
        <w:right w:val="none" w:sz="0" w:space="0" w:color="auto"/>
      </w:divBdr>
    </w:div>
    <w:div w:id="273289165">
      <w:bodyDiv w:val="1"/>
      <w:marLeft w:val="0"/>
      <w:marRight w:val="0"/>
      <w:marTop w:val="0"/>
      <w:marBottom w:val="0"/>
      <w:divBdr>
        <w:top w:val="none" w:sz="0" w:space="0" w:color="auto"/>
        <w:left w:val="none" w:sz="0" w:space="0" w:color="auto"/>
        <w:bottom w:val="none" w:sz="0" w:space="0" w:color="auto"/>
        <w:right w:val="none" w:sz="0" w:space="0" w:color="auto"/>
      </w:divBdr>
    </w:div>
    <w:div w:id="483281498">
      <w:bodyDiv w:val="1"/>
      <w:marLeft w:val="0"/>
      <w:marRight w:val="0"/>
      <w:marTop w:val="0"/>
      <w:marBottom w:val="0"/>
      <w:divBdr>
        <w:top w:val="none" w:sz="0" w:space="0" w:color="auto"/>
        <w:left w:val="none" w:sz="0" w:space="0" w:color="auto"/>
        <w:bottom w:val="none" w:sz="0" w:space="0" w:color="auto"/>
        <w:right w:val="none" w:sz="0" w:space="0" w:color="auto"/>
      </w:divBdr>
    </w:div>
    <w:div w:id="547453305">
      <w:bodyDiv w:val="1"/>
      <w:marLeft w:val="0"/>
      <w:marRight w:val="0"/>
      <w:marTop w:val="0"/>
      <w:marBottom w:val="0"/>
      <w:divBdr>
        <w:top w:val="none" w:sz="0" w:space="0" w:color="auto"/>
        <w:left w:val="none" w:sz="0" w:space="0" w:color="auto"/>
        <w:bottom w:val="none" w:sz="0" w:space="0" w:color="auto"/>
        <w:right w:val="none" w:sz="0" w:space="0" w:color="auto"/>
      </w:divBdr>
    </w:div>
    <w:div w:id="641737515">
      <w:bodyDiv w:val="1"/>
      <w:marLeft w:val="0"/>
      <w:marRight w:val="0"/>
      <w:marTop w:val="0"/>
      <w:marBottom w:val="0"/>
      <w:divBdr>
        <w:top w:val="none" w:sz="0" w:space="0" w:color="auto"/>
        <w:left w:val="none" w:sz="0" w:space="0" w:color="auto"/>
        <w:bottom w:val="none" w:sz="0" w:space="0" w:color="auto"/>
        <w:right w:val="none" w:sz="0" w:space="0" w:color="auto"/>
      </w:divBdr>
    </w:div>
    <w:div w:id="668020079">
      <w:bodyDiv w:val="1"/>
      <w:marLeft w:val="0"/>
      <w:marRight w:val="0"/>
      <w:marTop w:val="0"/>
      <w:marBottom w:val="0"/>
      <w:divBdr>
        <w:top w:val="none" w:sz="0" w:space="0" w:color="auto"/>
        <w:left w:val="none" w:sz="0" w:space="0" w:color="auto"/>
        <w:bottom w:val="none" w:sz="0" w:space="0" w:color="auto"/>
        <w:right w:val="none" w:sz="0" w:space="0" w:color="auto"/>
      </w:divBdr>
    </w:div>
    <w:div w:id="923488319">
      <w:bodyDiv w:val="1"/>
      <w:marLeft w:val="0"/>
      <w:marRight w:val="0"/>
      <w:marTop w:val="0"/>
      <w:marBottom w:val="0"/>
      <w:divBdr>
        <w:top w:val="none" w:sz="0" w:space="0" w:color="auto"/>
        <w:left w:val="none" w:sz="0" w:space="0" w:color="auto"/>
        <w:bottom w:val="none" w:sz="0" w:space="0" w:color="auto"/>
        <w:right w:val="none" w:sz="0" w:space="0" w:color="auto"/>
      </w:divBdr>
    </w:div>
    <w:div w:id="1024016946">
      <w:bodyDiv w:val="1"/>
      <w:marLeft w:val="0"/>
      <w:marRight w:val="0"/>
      <w:marTop w:val="0"/>
      <w:marBottom w:val="0"/>
      <w:divBdr>
        <w:top w:val="none" w:sz="0" w:space="0" w:color="auto"/>
        <w:left w:val="none" w:sz="0" w:space="0" w:color="auto"/>
        <w:bottom w:val="none" w:sz="0" w:space="0" w:color="auto"/>
        <w:right w:val="none" w:sz="0" w:space="0" w:color="auto"/>
      </w:divBdr>
    </w:div>
    <w:div w:id="1173033888">
      <w:bodyDiv w:val="1"/>
      <w:marLeft w:val="0"/>
      <w:marRight w:val="0"/>
      <w:marTop w:val="0"/>
      <w:marBottom w:val="0"/>
      <w:divBdr>
        <w:top w:val="none" w:sz="0" w:space="0" w:color="auto"/>
        <w:left w:val="none" w:sz="0" w:space="0" w:color="auto"/>
        <w:bottom w:val="none" w:sz="0" w:space="0" w:color="auto"/>
        <w:right w:val="none" w:sz="0" w:space="0" w:color="auto"/>
      </w:divBdr>
    </w:div>
    <w:div w:id="1258096359">
      <w:bodyDiv w:val="1"/>
      <w:marLeft w:val="0"/>
      <w:marRight w:val="0"/>
      <w:marTop w:val="0"/>
      <w:marBottom w:val="0"/>
      <w:divBdr>
        <w:top w:val="none" w:sz="0" w:space="0" w:color="auto"/>
        <w:left w:val="none" w:sz="0" w:space="0" w:color="auto"/>
        <w:bottom w:val="none" w:sz="0" w:space="0" w:color="auto"/>
        <w:right w:val="none" w:sz="0" w:space="0" w:color="auto"/>
      </w:divBdr>
    </w:div>
    <w:div w:id="1264386558">
      <w:bodyDiv w:val="1"/>
      <w:marLeft w:val="0"/>
      <w:marRight w:val="0"/>
      <w:marTop w:val="0"/>
      <w:marBottom w:val="0"/>
      <w:divBdr>
        <w:top w:val="none" w:sz="0" w:space="0" w:color="auto"/>
        <w:left w:val="none" w:sz="0" w:space="0" w:color="auto"/>
        <w:bottom w:val="none" w:sz="0" w:space="0" w:color="auto"/>
        <w:right w:val="none" w:sz="0" w:space="0" w:color="auto"/>
      </w:divBdr>
    </w:div>
    <w:div w:id="1444762051">
      <w:bodyDiv w:val="1"/>
      <w:marLeft w:val="0"/>
      <w:marRight w:val="0"/>
      <w:marTop w:val="0"/>
      <w:marBottom w:val="0"/>
      <w:divBdr>
        <w:top w:val="none" w:sz="0" w:space="0" w:color="auto"/>
        <w:left w:val="none" w:sz="0" w:space="0" w:color="auto"/>
        <w:bottom w:val="none" w:sz="0" w:space="0" w:color="auto"/>
        <w:right w:val="none" w:sz="0" w:space="0" w:color="auto"/>
      </w:divBdr>
    </w:div>
    <w:div w:id="1487742647">
      <w:bodyDiv w:val="1"/>
      <w:marLeft w:val="0"/>
      <w:marRight w:val="0"/>
      <w:marTop w:val="0"/>
      <w:marBottom w:val="0"/>
      <w:divBdr>
        <w:top w:val="none" w:sz="0" w:space="0" w:color="auto"/>
        <w:left w:val="none" w:sz="0" w:space="0" w:color="auto"/>
        <w:bottom w:val="none" w:sz="0" w:space="0" w:color="auto"/>
        <w:right w:val="none" w:sz="0" w:space="0" w:color="auto"/>
      </w:divBdr>
    </w:div>
    <w:div w:id="1504272079">
      <w:bodyDiv w:val="1"/>
      <w:marLeft w:val="0"/>
      <w:marRight w:val="0"/>
      <w:marTop w:val="0"/>
      <w:marBottom w:val="0"/>
      <w:divBdr>
        <w:top w:val="none" w:sz="0" w:space="0" w:color="auto"/>
        <w:left w:val="none" w:sz="0" w:space="0" w:color="auto"/>
        <w:bottom w:val="none" w:sz="0" w:space="0" w:color="auto"/>
        <w:right w:val="none" w:sz="0" w:space="0" w:color="auto"/>
      </w:divBdr>
    </w:div>
    <w:div w:id="1691948194">
      <w:bodyDiv w:val="1"/>
      <w:marLeft w:val="0"/>
      <w:marRight w:val="0"/>
      <w:marTop w:val="0"/>
      <w:marBottom w:val="0"/>
      <w:divBdr>
        <w:top w:val="none" w:sz="0" w:space="0" w:color="auto"/>
        <w:left w:val="none" w:sz="0" w:space="0" w:color="auto"/>
        <w:bottom w:val="none" w:sz="0" w:space="0" w:color="auto"/>
        <w:right w:val="none" w:sz="0" w:space="0" w:color="auto"/>
      </w:divBdr>
    </w:div>
    <w:div w:id="1887139863">
      <w:bodyDiv w:val="1"/>
      <w:marLeft w:val="0"/>
      <w:marRight w:val="0"/>
      <w:marTop w:val="0"/>
      <w:marBottom w:val="0"/>
      <w:divBdr>
        <w:top w:val="none" w:sz="0" w:space="0" w:color="auto"/>
        <w:left w:val="none" w:sz="0" w:space="0" w:color="auto"/>
        <w:bottom w:val="none" w:sz="0" w:space="0" w:color="auto"/>
        <w:right w:val="none" w:sz="0" w:space="0" w:color="auto"/>
      </w:divBdr>
    </w:div>
    <w:div w:id="1980911667">
      <w:bodyDiv w:val="1"/>
      <w:marLeft w:val="0"/>
      <w:marRight w:val="0"/>
      <w:marTop w:val="0"/>
      <w:marBottom w:val="0"/>
      <w:divBdr>
        <w:top w:val="none" w:sz="0" w:space="0" w:color="auto"/>
        <w:left w:val="none" w:sz="0" w:space="0" w:color="auto"/>
        <w:bottom w:val="none" w:sz="0" w:space="0" w:color="auto"/>
        <w:right w:val="none" w:sz="0" w:space="0" w:color="auto"/>
      </w:divBdr>
    </w:div>
    <w:div w:id="212233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Office_Excel111111111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Office_Excel1212121212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Office_Excel1313131313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Arkusz_programu_Microsoft_Office_Excel14141414141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style val="5"/>
  <c:chart>
    <c:title/>
    <c:plotArea>
      <c:layout/>
      <c:barChart>
        <c:barDir val="col"/>
        <c:grouping val="clustered"/>
        <c:ser>
          <c:idx val="0"/>
          <c:order val="0"/>
          <c:tx>
            <c:strRef>
              <c:f>Arkusz1!$B$1</c:f>
              <c:strCache>
                <c:ptCount val="1"/>
                <c:pt idx="0">
                  <c:v>Sfera społeczna</c:v>
                </c:pt>
              </c:strCache>
            </c:strRef>
          </c:tx>
          <c:dLbls>
            <c:dLbl>
              <c:idx val="8"/>
              <c:layout>
                <c:manualLayout>
                  <c:x val="0"/>
                  <c:y val="-4.3650793650793586E-2"/>
                </c:manualLayout>
              </c:layout>
              <c:dLblPos val="outEnd"/>
              <c:showVal val="1"/>
            </c:dLbl>
            <c:dLblPos val="outEnd"/>
            <c:showVal val="1"/>
          </c:dLbls>
          <c:cat>
            <c:strRef>
              <c:f>Arkusz1!$A$2:$A$15</c:f>
              <c:strCache>
                <c:ptCount val="14"/>
                <c:pt idx="0">
                  <c:v>Anieliny</c:v>
                </c:pt>
                <c:pt idx="1">
                  <c:v>Bnin</c:v>
                </c:pt>
                <c:pt idx="2">
                  <c:v>Broniewo</c:v>
                </c:pt>
                <c:pt idx="3">
                  <c:v>Dębionek</c:v>
                </c:pt>
                <c:pt idx="4">
                  <c:v>Dębowo</c:v>
                </c:pt>
                <c:pt idx="5">
                  <c:v>Jadwiżyn</c:v>
                </c:pt>
                <c:pt idx="6">
                  <c:v>Kraczki</c:v>
                </c:pt>
                <c:pt idx="7">
                  <c:v>Liszkówko</c:v>
                </c:pt>
                <c:pt idx="8">
                  <c:v>Łodzia</c:v>
                </c:pt>
                <c:pt idx="9">
                  <c:v>Mrozowo</c:v>
                </c:pt>
                <c:pt idx="10">
                  <c:v>Radzicz</c:v>
                </c:pt>
                <c:pt idx="11">
                  <c:v>Sadki</c:v>
                </c:pt>
                <c:pt idx="12">
                  <c:v>Śmielin</c:v>
                </c:pt>
                <c:pt idx="13">
                  <c:v>Samostrzel</c:v>
                </c:pt>
              </c:strCache>
            </c:strRef>
          </c:cat>
          <c:val>
            <c:numRef>
              <c:f>Arkusz1!$B$2:$B$15</c:f>
              <c:numCache>
                <c:formatCode>General</c:formatCode>
                <c:ptCount val="14"/>
                <c:pt idx="0">
                  <c:v>0.39000000000000068</c:v>
                </c:pt>
                <c:pt idx="1">
                  <c:v>-0.93</c:v>
                </c:pt>
                <c:pt idx="2">
                  <c:v>0.2</c:v>
                </c:pt>
                <c:pt idx="3">
                  <c:v>0.36000000000000032</c:v>
                </c:pt>
                <c:pt idx="4">
                  <c:v>-8.0000000000000154E-2</c:v>
                </c:pt>
                <c:pt idx="5">
                  <c:v>-0.9</c:v>
                </c:pt>
                <c:pt idx="6">
                  <c:v>1.08</c:v>
                </c:pt>
                <c:pt idx="7">
                  <c:v>0.69000000000000095</c:v>
                </c:pt>
                <c:pt idx="8">
                  <c:v>-0.26</c:v>
                </c:pt>
                <c:pt idx="9">
                  <c:v>-0.15000000000000024</c:v>
                </c:pt>
                <c:pt idx="10">
                  <c:v>7.0000000000000034E-2</c:v>
                </c:pt>
                <c:pt idx="11">
                  <c:v>-0.39000000000000068</c:v>
                </c:pt>
                <c:pt idx="12">
                  <c:v>-0.21000000000000021</c:v>
                </c:pt>
                <c:pt idx="13">
                  <c:v>0.13</c:v>
                </c:pt>
              </c:numCache>
            </c:numRef>
          </c:val>
        </c:ser>
        <c:axId val="154861568"/>
        <c:axId val="154863104"/>
      </c:barChart>
      <c:catAx>
        <c:axId val="154861568"/>
        <c:scaling>
          <c:orientation val="minMax"/>
        </c:scaling>
        <c:axPos val="b"/>
        <c:tickLblPos val="low"/>
        <c:crossAx val="154863104"/>
        <c:crosses val="autoZero"/>
        <c:auto val="1"/>
        <c:lblAlgn val="ctr"/>
        <c:lblOffset val="100"/>
      </c:catAx>
      <c:valAx>
        <c:axId val="154863104"/>
        <c:scaling>
          <c:orientation val="minMax"/>
        </c:scaling>
        <c:axPos val="l"/>
        <c:majorGridlines/>
        <c:numFmt formatCode="General" sourceLinked="1"/>
        <c:tickLblPos val="nextTo"/>
        <c:crossAx val="15486156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style val="5"/>
  <c:chart>
    <c:title>
      <c:tx>
        <c:rich>
          <a:bodyPr/>
          <a:lstStyle/>
          <a:p>
            <a:pPr>
              <a:defRPr/>
            </a:pPr>
            <a:r>
              <a:rPr lang="en-US"/>
              <a:t>S</a:t>
            </a:r>
            <a:r>
              <a:rPr lang="pl-PL"/>
              <a:t>fera gospodarcza</a:t>
            </a:r>
            <a:endParaRPr lang="en-US"/>
          </a:p>
        </c:rich>
      </c:tx>
    </c:title>
    <c:plotArea>
      <c:layout/>
      <c:barChart>
        <c:barDir val="col"/>
        <c:grouping val="clustered"/>
        <c:ser>
          <c:idx val="0"/>
          <c:order val="0"/>
          <c:tx>
            <c:strRef>
              <c:f>Arkusz1!$B$1</c:f>
              <c:strCache>
                <c:ptCount val="1"/>
                <c:pt idx="0">
                  <c:v>Seria 1</c:v>
                </c:pt>
              </c:strCache>
            </c:strRef>
          </c:tx>
          <c:dLbls>
            <c:dLbl>
              <c:idx val="0"/>
              <c:layout>
                <c:manualLayout>
                  <c:x val="1.0609445340016784E-17"/>
                  <c:y val="-1.1904761904761921E-2"/>
                </c:manualLayout>
              </c:layout>
              <c:dLblPos val="outEnd"/>
              <c:showVal val="1"/>
            </c:dLbl>
            <c:dLbl>
              <c:idx val="1"/>
              <c:layout>
                <c:manualLayout>
                  <c:x val="0"/>
                  <c:y val="-1.5873015873015879E-2"/>
                </c:manualLayout>
              </c:layout>
              <c:dLblPos val="outEnd"/>
              <c:showVal val="1"/>
            </c:dLbl>
            <c:dLbl>
              <c:idx val="5"/>
              <c:layout>
                <c:manualLayout>
                  <c:x val="0"/>
                  <c:y val="-1.1904761904761921E-2"/>
                </c:manualLayout>
              </c:layout>
              <c:dLblPos val="outEnd"/>
              <c:showVal val="1"/>
            </c:dLbl>
            <c:dLbl>
              <c:idx val="7"/>
              <c:layout>
                <c:manualLayout>
                  <c:x val="0"/>
                  <c:y val="-7.9365079365079413E-3"/>
                </c:manualLayout>
              </c:layout>
              <c:dLblPos val="outEnd"/>
              <c:showVal val="1"/>
            </c:dLbl>
            <c:dLbl>
              <c:idx val="8"/>
              <c:layout>
                <c:manualLayout>
                  <c:x val="0"/>
                  <c:y val="-1.1904761904761921E-2"/>
                </c:manualLayout>
              </c:layout>
              <c:dLblPos val="outEnd"/>
              <c:showVal val="1"/>
            </c:dLbl>
            <c:dLbl>
              <c:idx val="11"/>
              <c:layout>
                <c:manualLayout>
                  <c:x val="2.3148148148148147E-2"/>
                  <c:y val="2.3809523809523812E-2"/>
                </c:manualLayout>
              </c:layout>
              <c:dLblPos val="outEnd"/>
              <c:showVal val="1"/>
            </c:dLbl>
            <c:dLbl>
              <c:idx val="12"/>
              <c:layout>
                <c:manualLayout>
                  <c:x val="0"/>
                  <c:y val="1.1904761904761921E-2"/>
                </c:manualLayout>
              </c:layout>
              <c:dLblPos val="outEnd"/>
              <c:showVal val="1"/>
            </c:dLbl>
            <c:dLblPos val="outEnd"/>
            <c:showVal val="1"/>
          </c:dLbls>
          <c:cat>
            <c:strRef>
              <c:f>Arkusz1!$A$2:$A$15</c:f>
              <c:strCache>
                <c:ptCount val="14"/>
                <c:pt idx="0">
                  <c:v>Anieliny</c:v>
                </c:pt>
                <c:pt idx="1">
                  <c:v>Bnin</c:v>
                </c:pt>
                <c:pt idx="2">
                  <c:v>Broniewo</c:v>
                </c:pt>
                <c:pt idx="3">
                  <c:v>Dębionek</c:v>
                </c:pt>
                <c:pt idx="4">
                  <c:v>Dębowo</c:v>
                </c:pt>
                <c:pt idx="5">
                  <c:v>Jadwiżyn</c:v>
                </c:pt>
                <c:pt idx="6">
                  <c:v>Kraczki</c:v>
                </c:pt>
                <c:pt idx="7">
                  <c:v>Liszkówko</c:v>
                </c:pt>
                <c:pt idx="8">
                  <c:v>Łodzia</c:v>
                </c:pt>
                <c:pt idx="9">
                  <c:v>Mrozowo</c:v>
                </c:pt>
                <c:pt idx="10">
                  <c:v>Radzicz</c:v>
                </c:pt>
                <c:pt idx="11">
                  <c:v>Sadki</c:v>
                </c:pt>
                <c:pt idx="12">
                  <c:v>Śmielin</c:v>
                </c:pt>
                <c:pt idx="13">
                  <c:v>Samostrzel</c:v>
                </c:pt>
              </c:strCache>
            </c:strRef>
          </c:cat>
          <c:val>
            <c:numRef>
              <c:f>Arkusz1!$B$2:$B$15</c:f>
              <c:numCache>
                <c:formatCode>General</c:formatCode>
                <c:ptCount val="14"/>
                <c:pt idx="0">
                  <c:v>-0.24000000000000021</c:v>
                </c:pt>
                <c:pt idx="1">
                  <c:v>-0.19</c:v>
                </c:pt>
                <c:pt idx="2">
                  <c:v>-0.56000000000000005</c:v>
                </c:pt>
                <c:pt idx="3">
                  <c:v>0.92</c:v>
                </c:pt>
                <c:pt idx="4">
                  <c:v>-0.78</c:v>
                </c:pt>
                <c:pt idx="5">
                  <c:v>0.74000000000000121</c:v>
                </c:pt>
                <c:pt idx="6">
                  <c:v>1.05</c:v>
                </c:pt>
                <c:pt idx="7">
                  <c:v>0.76000000000000134</c:v>
                </c:pt>
                <c:pt idx="8">
                  <c:v>0.77000000000000135</c:v>
                </c:pt>
                <c:pt idx="9">
                  <c:v>0.83000000000000063</c:v>
                </c:pt>
                <c:pt idx="10">
                  <c:v>0.1</c:v>
                </c:pt>
                <c:pt idx="11">
                  <c:v>-2.68</c:v>
                </c:pt>
                <c:pt idx="12">
                  <c:v>-1.1200000000000001</c:v>
                </c:pt>
                <c:pt idx="13">
                  <c:v>0.4</c:v>
                </c:pt>
              </c:numCache>
            </c:numRef>
          </c:val>
        </c:ser>
        <c:dLbls>
          <c:showVal val="1"/>
        </c:dLbls>
        <c:axId val="154984448"/>
        <c:axId val="154985984"/>
      </c:barChart>
      <c:catAx>
        <c:axId val="154984448"/>
        <c:scaling>
          <c:orientation val="minMax"/>
        </c:scaling>
        <c:axPos val="b"/>
        <c:tickLblPos val="low"/>
        <c:crossAx val="154985984"/>
        <c:crosses val="autoZero"/>
        <c:auto val="1"/>
        <c:lblAlgn val="ctr"/>
        <c:lblOffset val="100"/>
      </c:catAx>
      <c:valAx>
        <c:axId val="154985984"/>
        <c:scaling>
          <c:orientation val="minMax"/>
        </c:scaling>
        <c:axPos val="l"/>
        <c:majorGridlines/>
        <c:numFmt formatCode="General" sourceLinked="1"/>
        <c:tickLblPos val="nextTo"/>
        <c:crossAx val="154984448"/>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style val="5"/>
  <c:chart>
    <c:title/>
    <c:plotArea>
      <c:layout/>
      <c:barChart>
        <c:barDir val="col"/>
        <c:grouping val="clustered"/>
        <c:ser>
          <c:idx val="0"/>
          <c:order val="0"/>
          <c:tx>
            <c:strRef>
              <c:f>Arkusz1!$B$1</c:f>
              <c:strCache>
                <c:ptCount val="1"/>
                <c:pt idx="0">
                  <c:v>Sfera przestrzenno - funkcjonalna</c:v>
                </c:pt>
              </c:strCache>
            </c:strRef>
          </c:tx>
          <c:dLbls>
            <c:dLbl>
              <c:idx val="1"/>
              <c:layout>
                <c:manualLayout>
                  <c:x val="9.2592592592592865E-3"/>
                  <c:y val="7.9365079365079413E-3"/>
                </c:manualLayout>
              </c:layout>
              <c:dLblPos val="outEnd"/>
              <c:showVal val="1"/>
            </c:dLbl>
            <c:dLblPos val="outEnd"/>
            <c:showVal val="1"/>
          </c:dLbls>
          <c:cat>
            <c:strRef>
              <c:f>Arkusz1!$A$2:$A$15</c:f>
              <c:strCache>
                <c:ptCount val="14"/>
                <c:pt idx="0">
                  <c:v>Anieliny</c:v>
                </c:pt>
                <c:pt idx="1">
                  <c:v>Bnin</c:v>
                </c:pt>
                <c:pt idx="2">
                  <c:v>Broniewo</c:v>
                </c:pt>
                <c:pt idx="3">
                  <c:v>Dębionek</c:v>
                </c:pt>
                <c:pt idx="4">
                  <c:v>Dębowo</c:v>
                </c:pt>
                <c:pt idx="5">
                  <c:v>Jadwiżyn</c:v>
                </c:pt>
                <c:pt idx="6">
                  <c:v>Kraczki</c:v>
                </c:pt>
                <c:pt idx="7">
                  <c:v>Liszkówko</c:v>
                </c:pt>
                <c:pt idx="8">
                  <c:v>Łodzia</c:v>
                </c:pt>
                <c:pt idx="9">
                  <c:v>Mrozowo</c:v>
                </c:pt>
                <c:pt idx="10">
                  <c:v>Radzicz</c:v>
                </c:pt>
                <c:pt idx="11">
                  <c:v>Sadki</c:v>
                </c:pt>
                <c:pt idx="12">
                  <c:v>Śmielin</c:v>
                </c:pt>
                <c:pt idx="13">
                  <c:v>Samostrzel</c:v>
                </c:pt>
              </c:strCache>
            </c:strRef>
          </c:cat>
          <c:val>
            <c:numRef>
              <c:f>Arkusz1!$B$2:$B$15</c:f>
              <c:numCache>
                <c:formatCode>General</c:formatCode>
                <c:ptCount val="14"/>
                <c:pt idx="0">
                  <c:v>0.46</c:v>
                </c:pt>
                <c:pt idx="1">
                  <c:v>-3.1</c:v>
                </c:pt>
                <c:pt idx="2">
                  <c:v>0.46</c:v>
                </c:pt>
                <c:pt idx="3">
                  <c:v>-1.01</c:v>
                </c:pt>
                <c:pt idx="4">
                  <c:v>0.46</c:v>
                </c:pt>
                <c:pt idx="5">
                  <c:v>0.46</c:v>
                </c:pt>
                <c:pt idx="6">
                  <c:v>0.46</c:v>
                </c:pt>
                <c:pt idx="7">
                  <c:v>0.46</c:v>
                </c:pt>
                <c:pt idx="8">
                  <c:v>0.46</c:v>
                </c:pt>
                <c:pt idx="9">
                  <c:v>0.46</c:v>
                </c:pt>
                <c:pt idx="10">
                  <c:v>0.46</c:v>
                </c:pt>
                <c:pt idx="11">
                  <c:v>-0.99</c:v>
                </c:pt>
                <c:pt idx="12">
                  <c:v>0.46</c:v>
                </c:pt>
                <c:pt idx="13">
                  <c:v>0.46</c:v>
                </c:pt>
              </c:numCache>
            </c:numRef>
          </c:val>
        </c:ser>
        <c:axId val="158053120"/>
        <c:axId val="158055040"/>
      </c:barChart>
      <c:catAx>
        <c:axId val="158053120"/>
        <c:scaling>
          <c:orientation val="minMax"/>
        </c:scaling>
        <c:axPos val="b"/>
        <c:tickLblPos val="low"/>
        <c:crossAx val="158055040"/>
        <c:crosses val="autoZero"/>
        <c:auto val="1"/>
        <c:lblAlgn val="ctr"/>
        <c:lblOffset val="100"/>
      </c:catAx>
      <c:valAx>
        <c:axId val="158055040"/>
        <c:scaling>
          <c:orientation val="minMax"/>
        </c:scaling>
        <c:axPos val="l"/>
        <c:majorGridlines/>
        <c:numFmt formatCode="General" sourceLinked="1"/>
        <c:tickLblPos val="nextTo"/>
        <c:crossAx val="15805312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style val="5"/>
  <c:chart>
    <c:title/>
    <c:plotArea>
      <c:layout/>
      <c:barChart>
        <c:barDir val="col"/>
        <c:grouping val="clustered"/>
        <c:ser>
          <c:idx val="0"/>
          <c:order val="0"/>
          <c:tx>
            <c:strRef>
              <c:f>Arkusz1!$B$1</c:f>
              <c:strCache>
                <c:ptCount val="1"/>
                <c:pt idx="0">
                  <c:v>Sfera techniczna</c:v>
                </c:pt>
              </c:strCache>
            </c:strRef>
          </c:tx>
          <c:dLbls>
            <c:dLbl>
              <c:idx val="2"/>
              <c:layout>
                <c:manualLayout>
                  <c:x val="2.7777777777777901E-2"/>
                  <c:y val="1.5873015873015879E-2"/>
                </c:manualLayout>
              </c:layout>
              <c:dLblPos val="outEnd"/>
              <c:showVal val="1"/>
            </c:dLbl>
            <c:dLbl>
              <c:idx val="3"/>
              <c:layout>
                <c:manualLayout>
                  <c:x val="0"/>
                  <c:y val="1.5873015873015879E-2"/>
                </c:manualLayout>
              </c:layout>
              <c:dLblPos val="outEnd"/>
              <c:showVal val="1"/>
            </c:dLbl>
            <c:dLbl>
              <c:idx val="5"/>
              <c:layout>
                <c:manualLayout>
                  <c:x val="0"/>
                  <c:y val="-7.9365079365079794E-3"/>
                </c:manualLayout>
              </c:layout>
              <c:dLblPos val="outEnd"/>
              <c:showVal val="1"/>
            </c:dLbl>
            <c:dLbl>
              <c:idx val="7"/>
              <c:layout>
                <c:manualLayout>
                  <c:x val="1.388888888888893E-2"/>
                  <c:y val="2.3809523809523812E-2"/>
                </c:manualLayout>
              </c:layout>
              <c:dLblPos val="outEnd"/>
              <c:showVal val="1"/>
            </c:dLbl>
            <c:dLbl>
              <c:idx val="9"/>
              <c:layout>
                <c:manualLayout>
                  <c:x val="0"/>
                  <c:y val="-3.1746031746031744E-2"/>
                </c:manualLayout>
              </c:layout>
              <c:dLblPos val="outEnd"/>
              <c:showVal val="1"/>
            </c:dLbl>
            <c:dLbl>
              <c:idx val="12"/>
              <c:layout>
                <c:manualLayout>
                  <c:x val="0"/>
                  <c:y val="2.3809523809523812E-2"/>
                </c:manualLayout>
              </c:layout>
              <c:dLblPos val="outEnd"/>
              <c:showVal val="1"/>
            </c:dLbl>
            <c:dLblPos val="outEnd"/>
            <c:showVal val="1"/>
          </c:dLbls>
          <c:cat>
            <c:strRef>
              <c:f>Arkusz1!$A$2:$A$15</c:f>
              <c:strCache>
                <c:ptCount val="14"/>
                <c:pt idx="0">
                  <c:v>Anieliny</c:v>
                </c:pt>
                <c:pt idx="1">
                  <c:v>Bnin</c:v>
                </c:pt>
                <c:pt idx="2">
                  <c:v>Broniewo</c:v>
                </c:pt>
                <c:pt idx="3">
                  <c:v>Dębionek</c:v>
                </c:pt>
                <c:pt idx="4">
                  <c:v>Dębowo</c:v>
                </c:pt>
                <c:pt idx="5">
                  <c:v>Jadwiżyn</c:v>
                </c:pt>
                <c:pt idx="6">
                  <c:v>Kraczki</c:v>
                </c:pt>
                <c:pt idx="7">
                  <c:v>Liszkówko</c:v>
                </c:pt>
                <c:pt idx="8">
                  <c:v>Łodzia</c:v>
                </c:pt>
                <c:pt idx="9">
                  <c:v>Mrozowo</c:v>
                </c:pt>
                <c:pt idx="10">
                  <c:v>Radzicz</c:v>
                </c:pt>
                <c:pt idx="11">
                  <c:v>Sadki</c:v>
                </c:pt>
                <c:pt idx="12">
                  <c:v>Śmielin</c:v>
                </c:pt>
                <c:pt idx="13">
                  <c:v>Samostrzel</c:v>
                </c:pt>
              </c:strCache>
            </c:strRef>
          </c:cat>
          <c:val>
            <c:numRef>
              <c:f>Arkusz1!$B$2:$B$15</c:f>
              <c:numCache>
                <c:formatCode>General</c:formatCode>
                <c:ptCount val="14"/>
                <c:pt idx="0">
                  <c:v>0.92</c:v>
                </c:pt>
                <c:pt idx="1">
                  <c:v>-0.45</c:v>
                </c:pt>
                <c:pt idx="2">
                  <c:v>-2.61</c:v>
                </c:pt>
                <c:pt idx="3">
                  <c:v>-0.1</c:v>
                </c:pt>
                <c:pt idx="4">
                  <c:v>-0.87000000000000122</c:v>
                </c:pt>
                <c:pt idx="5">
                  <c:v>0.19</c:v>
                </c:pt>
                <c:pt idx="6">
                  <c:v>0.74000000000000121</c:v>
                </c:pt>
                <c:pt idx="7">
                  <c:v>-1.1000000000000001</c:v>
                </c:pt>
                <c:pt idx="8">
                  <c:v>1.53</c:v>
                </c:pt>
                <c:pt idx="9">
                  <c:v>-0.05</c:v>
                </c:pt>
                <c:pt idx="10">
                  <c:v>0.43000000000000038</c:v>
                </c:pt>
                <c:pt idx="11">
                  <c:v>0.77000000000000135</c:v>
                </c:pt>
                <c:pt idx="12">
                  <c:v>-7.0000000000000021E-2</c:v>
                </c:pt>
                <c:pt idx="13">
                  <c:v>0.67000000000000171</c:v>
                </c:pt>
              </c:numCache>
            </c:numRef>
          </c:val>
        </c:ser>
        <c:dLbls>
          <c:showVal val="1"/>
        </c:dLbls>
        <c:axId val="158482432"/>
        <c:axId val="158484352"/>
      </c:barChart>
      <c:catAx>
        <c:axId val="158482432"/>
        <c:scaling>
          <c:orientation val="minMax"/>
        </c:scaling>
        <c:axPos val="b"/>
        <c:tickLblPos val="low"/>
        <c:crossAx val="158484352"/>
        <c:crosses val="autoZero"/>
        <c:auto val="1"/>
        <c:lblAlgn val="ctr"/>
        <c:lblOffset val="100"/>
      </c:catAx>
      <c:valAx>
        <c:axId val="158484352"/>
        <c:scaling>
          <c:orientation val="minMax"/>
        </c:scaling>
        <c:axPos val="l"/>
        <c:majorGridlines/>
        <c:numFmt formatCode="General" sourceLinked="1"/>
        <c:tickLblPos val="nextTo"/>
        <c:crossAx val="158482432"/>
        <c:crosses val="autoZero"/>
        <c:crossBetween val="between"/>
      </c:valAx>
    </c:plotArea>
    <c:plotVisOnly val="1"/>
  </c:chart>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0392F-8C55-4132-8872-958C1146A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1</Pages>
  <Words>3517</Words>
  <Characters>21107</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145</cp:revision>
  <cp:lastPrinted>2016-10-07T10:07:00Z</cp:lastPrinted>
  <dcterms:created xsi:type="dcterms:W3CDTF">2016-03-22T08:50:00Z</dcterms:created>
  <dcterms:modified xsi:type="dcterms:W3CDTF">2016-10-07T10:07:00Z</dcterms:modified>
</cp:coreProperties>
</file>