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Protokół nr  10/2022</w:t>
      </w:r>
    </w:p>
    <w:p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z posiedzenia Komisji Infrastruktury Społecznej </w:t>
      </w:r>
    </w:p>
    <w:p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 dniu 19 grudnia 2022 roku</w:t>
      </w:r>
    </w:p>
    <w:p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Posiedzenie rozpoczęła i prowadziła Mariola Białczyk– Przewodnicząca Komisji. </w:t>
      </w: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Lista obecności w załączeniu.</w:t>
      </w: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Przewodnicząca Komisji Mariola Białczyk przedstawiła następujący porządek posiedzenia:</w:t>
      </w:r>
    </w:p>
    <w:p>
      <w:pPr>
        <w:pStyle w:val="Bezodstpw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>
      <w:pPr>
        <w:pStyle w:val="Bezodstpw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>
      <w:pPr>
        <w:pStyle w:val="Bezodstpw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Przyjęcie protokołu z poprzedniego posiedzenia. </w:t>
      </w:r>
    </w:p>
    <w:p>
      <w:pPr>
        <w:pStyle w:val="Bezodstpw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</w:rPr>
        <w:t xml:space="preserve">Ocena </w:t>
      </w:r>
      <w:r>
        <w:rPr>
          <w:sz w:val="22"/>
          <w:szCs w:val="22"/>
        </w:rPr>
        <w:t>„Gminnego Programu Profilaktyki i Rozwiązywania Problemów Alkoholowych oraz Przeciwdziałania Narkomanii dla Gminy Sadki na rok 2023”.</w:t>
      </w:r>
    </w:p>
    <w:p>
      <w:pPr>
        <w:pStyle w:val="Bezodstpw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Omówienie projektu uchwały w sprawie ustalenia stawki za 1 km przebiegu pojazdu, uwzględnianej przy obliczaniu zwrotu kosztów dowozu uczniów i dzieci niepełnosprawnych do szkół i placówek edukacyjnych</w:t>
      </w:r>
      <w:r>
        <w:rPr>
          <w:b/>
          <w:sz w:val="22"/>
          <w:szCs w:val="22"/>
        </w:rPr>
        <w:t>.</w:t>
      </w:r>
    </w:p>
    <w:p>
      <w:pPr>
        <w:pStyle w:val="Bezodstpw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</w:rPr>
        <w:t xml:space="preserve">Opracowanie planu pracy komisji na 2023 rok. </w:t>
      </w:r>
    </w:p>
    <w:p>
      <w:pPr>
        <w:pStyle w:val="Bezodstpw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Sprawy różne.</w:t>
      </w:r>
    </w:p>
    <w:p>
      <w:pPr>
        <w:pStyle w:val="Bezodstpw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Zakończenie posiedzenia.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Nie zgłoszono wniosków dot. zmiany porządku posiedzenia.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3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 protokołu z posiedzenia odbytego w dniu 21 listopada 2022 r. nie zgłoszono uwag. Został przyjęty jednogłośnie.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ad. 4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Pełnomocnik Wójta Katarzyna Kominiak omówiła projekt uchwały w sprawie przyjęcia „Gminnego Programu Profilaktyki i Rozwiązywania Problemów Alkoholowych oraz Przeciwdziałania Narkomanii dla Gminy Sadki na rok 2023”.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Przewodnicząca Komisji Mariola Białczyk zapytała czy to są kwoty wystarczają na działania.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Pełnomocnik Wójta Katarzyna Kominiak odpowiedziała, że oprócz opłat za wydane zezwolenia są dodatkowe środki za sprzedaż hurtową. Są to dosyć spore kwoty i wystarczają na realizację zadań. Są wnioski z GOK, GBP, szkół. Policji. Następnie poinformowała co zostało z tych środków zakupione np. różne kampanie dot. przeciwdziałania alkoholizmowi, narkomanii, przemocy w rodzinie itp.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Przewodnicząca Komisji Mariola Białczyk zapytała o spotkania z osobami uzależnionymi. Czy jest to na wniosek?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Sekretarz GKRPA Joanna Lipińska odpowiedziała, że wnioski składa członek rodzina lub Policja. W większości są to zgłoszenia jednak Policji, ponieważ rodziny się boja. Nieraz robi to pracownik socjalny. Komisja na każdy wniosek powinna reagować. Następnie omówiła procedurę działania Komisji w takich przypadkach.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Przewodnicząca Komisji Mariola Białczyk zapytała ilu jest takich, którzy dojdą do końca terapii.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Sekretarz GKRPA Joanna Lipińska odpowiedziała, że nie jest to duży procent, które z tego wychodzą ale trzeba te działania prowadzić.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Przewodnicząca Komisji Mariola Białczyk zapytała czy wśród osób, które mają problem alkoholowy to są też osoby, z którymi jest problem w rodzinie.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Sekretarz GKRPA Joanna Lipińska odpowiedziała, że raczej jest również przemoc.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Radny Krzysztof Palacz powiedział, że było 6 wniosków, z tego 3 do sądu, czyli 50%, a jak to wygląda w rzeczywistości.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Sekretarz GKRPA Joanna Lipińska odpowiedziała, że zawsze ok. 20 osób mieli, a w tym roku jest tak mało ponieważ nie ma dzielnicowych. Posterunek Sadkowski jest bez pełnej obsady. W tym roku są praktycznie wnioski od rodzin.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Przewodnicząca Komisji Mariola Białczyk zapytała czy w momencie lockdownu było to wzmożone.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Sekretarz GKRPA Joanna Lipińska odpowiedziała, że odbywało się to w normalnym toku. Tutaj jest duża rola dzielnicowych.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Przewodnicząca Komisji Mariola Białczyk zapytała czy nadal jest więcej mężczyzn.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Sekretarz GKRPA Joanna Lipińska odpowiedziała, że tak ale coraz więcej też jest kobiet.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Radny Krzysztof Palacz powiedział, ze jest to problem i będzie. Nie wiadomo czy się nie będzie pogłębiał.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ad. 5 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Kierownik GZOO Joanna Nowicka omówiła projekt uchwały w sprawie ustalenia stawki za 1 km przebiegu pojazdu, uwzględnianej przy obliczaniu zwrotu kosztów dowozu uczniów i dzieci niepełnosprawnych do szkół i placówek edukacyjnych. Przedstawiła też sytuację prawną dot. określenia wysokości stawek. W związku z tym zapytała Komisję o opinię czy zastosować konkretne stawki, czy ogólny zapis, że ustala się stawkę wysokości określonej w przepisach wydanych na podstawie ustawy o transporcie drogowym.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Radny Krzysztof Palacz powiedział, że on by zaryzykował i nie wprowadzał konkretnej stawki, </w:t>
      </w:r>
      <w:r>
        <w:rPr>
          <w:sz w:val="22"/>
          <w:szCs w:val="22"/>
        </w:rPr>
        <w:br/>
        <w:t>a zastosował zapis ogólny.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Pozostali członkowie Komisji poparli zdanie Radnego Krzysztofa Palacza.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Członkowie Komisji zaopiniowali pozytywnie przedstawiony projekt uchwały.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ad. 6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Komisja zaopiniowała pozytywnie projekt planu pracy komisji na 2023 rok przedstawiony przez Przewodniczącą Komisji Mariolę Białczyk.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ad. 7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Sprawy różne.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Nie zgłoszono.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ad. 8</w:t>
      </w: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związku z wyczerpaniem tematyki posiedzenie zakończono.</w:t>
      </w: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Protokołowała: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Przewodnicząca Komisji</w:t>
      </w: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Infrastruktury Społecznej</w:t>
      </w: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Dorota Maćkowiak</w:t>
      </w: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Mariola Białczyk</w:t>
      </w: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660920"/>
      <w:docPartObj>
        <w:docPartGallery w:val="Page Numbers (Bottom of Page)"/>
        <w:docPartUnique/>
      </w:docPartObj>
    </w:sdtPr>
    <w:sdtContent>
      <w:p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C02E1"/>
    <w:multiLevelType w:val="hybridMultilevel"/>
    <w:tmpl w:val="5C4AE624"/>
    <w:lvl w:ilvl="0" w:tplc="A78AF76C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668BA"/>
    <w:multiLevelType w:val="hybridMultilevel"/>
    <w:tmpl w:val="DA50BA92"/>
    <w:lvl w:ilvl="0" w:tplc="A78AF76C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72741"/>
    <w:multiLevelType w:val="hybridMultilevel"/>
    <w:tmpl w:val="26E23378"/>
    <w:lvl w:ilvl="0" w:tplc="A78AF76C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A6C15"/>
    <w:multiLevelType w:val="hybridMultilevel"/>
    <w:tmpl w:val="BED6C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78AF76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F02BE"/>
    <w:multiLevelType w:val="hybridMultilevel"/>
    <w:tmpl w:val="9F2CF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107859"/>
    <w:multiLevelType w:val="hybridMultilevel"/>
    <w:tmpl w:val="94981686"/>
    <w:lvl w:ilvl="0" w:tplc="A78AF76C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C51437"/>
    <w:multiLevelType w:val="hybridMultilevel"/>
    <w:tmpl w:val="6E623AD4"/>
    <w:lvl w:ilvl="0" w:tplc="A78AF76C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414B59"/>
    <w:multiLevelType w:val="hybridMultilevel"/>
    <w:tmpl w:val="9AC04C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2"/>
  </w:num>
  <w:num w:numId="8">
    <w:abstractNumId w:val="6"/>
  </w:num>
  <w:num w:numId="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D33572-0192-4327-8F52-C000F9B19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Akapitzlist">
    <w:name w:val="List Paragraph"/>
    <w:basedOn w:val="Normalny"/>
    <w:uiPriority w:val="34"/>
    <w:qFormat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markedcontent">
    <w:name w:val="markedcontent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7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33D6C-CD37-4422-A940-B41FCF465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1515</TotalTime>
  <Pages>3</Pages>
  <Words>654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Dorota Maćkowiak</cp:lastModifiedBy>
  <cp:revision>233</cp:revision>
  <cp:lastPrinted>2023-02-17T06:55:00Z</cp:lastPrinted>
  <dcterms:created xsi:type="dcterms:W3CDTF">2019-10-28T07:00:00Z</dcterms:created>
  <dcterms:modified xsi:type="dcterms:W3CDTF">2023-02-17T06:56:00Z</dcterms:modified>
</cp:coreProperties>
</file>