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Protokół nr  9</w:t>
      </w:r>
      <w:bookmarkStart w:id="0" w:name="_GoBack"/>
      <w:bookmarkEnd w:id="0"/>
      <w:r>
        <w:rPr>
          <w:b/>
          <w:sz w:val="22"/>
          <w:szCs w:val="22"/>
        </w:rPr>
        <w:t>/2022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dniu 21 listopada 2022 roku</w:t>
      </w:r>
    </w:p>
    <w:p>
      <w:pPr>
        <w:pStyle w:val="Bezodstpw"/>
        <w:jc w:val="center"/>
        <w:rPr>
          <w:b/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Posiedzenie rozpoczęła i prowadziła Mariola Białczyk– Przewodnicząca Komisji.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w załączeniu.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przedstawiła następujący porządek posiedzenia: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proponowanego Programu Współpracy Gminy Sadki na 2023 rok z organizacjami pozarządowymi oraz podmiotami, o których mowa w art. 3 ust. 3 ustawy o działalności pożytku publicznego i o wolontariacie. 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Omówienie projektu uchwały</w:t>
      </w:r>
      <w:bookmarkStart w:id="1" w:name="bookmark1"/>
      <w:r>
        <w:rPr>
          <w:bCs/>
          <w:color w:val="000000"/>
          <w:sz w:val="22"/>
          <w:szCs w:val="22"/>
          <w:lang w:bidi="pl-PL"/>
        </w:rPr>
        <w:t xml:space="preserve"> w sprawie warunków i trybu przyznawania dorocznych nagród za osiągnięcia w dziedzinie twórczości</w:t>
      </w:r>
      <w:bookmarkStart w:id="2" w:name="bookmark2"/>
      <w:bookmarkEnd w:id="1"/>
      <w:r>
        <w:rPr>
          <w:bCs/>
          <w:color w:val="000000"/>
          <w:sz w:val="22"/>
          <w:szCs w:val="22"/>
          <w:lang w:bidi="pl-PL"/>
        </w:rPr>
        <w:t xml:space="preserve"> artystycznej, upowszechniania i ochrony kultury.</w:t>
      </w:r>
      <w:bookmarkEnd w:id="2"/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Omówienie projektu uchwały</w:t>
      </w:r>
      <w:r>
        <w:rPr>
          <w:sz w:val="22"/>
          <w:szCs w:val="22"/>
        </w:rPr>
        <w:t xml:space="preserve"> w sprawie określenia szczegółowych zasad, trybu przyznawania i pozbawiania oraz rodzajów i wysokości stypendiów sportowych, nagród i wyróżnień za osiągnięte wyniki sportowe.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protokołu z posiedzenia odbytego w dniu 24 października 2022 r. nie zgłoszono uwag. Został przyjęty jednogłośnie.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Inspektor Dorota Maćkowiak przedstawiła projekt uchwały w sprawie </w:t>
      </w:r>
      <w:r>
        <w:rPr>
          <w:bCs/>
          <w:sz w:val="22"/>
          <w:szCs w:val="22"/>
        </w:rPr>
        <w:t>przyjęcia Rocznego programu współpracy z organizacjami pozarządowymi oraz podmiotami wymienionymi w art. 3 ust. 3 ustawy o działalności pożytku publicznego i o wolontariacie na rok 2023.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zwrócił uwagę na zapis  w rozdziale V zad. 5 i zapytał czy musi być bo gminna komisja rozwiązywania problemów alkoholowych ma swoje środki. Bardziej to powinno być na spotkania z osobami z zewnątrz.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bardziej chodziło o to żeby nie wykluczać tych osób.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przedstawiony projekt pozytywnie.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5 </w:t>
      </w:r>
    </w:p>
    <w:p>
      <w:pPr>
        <w:pStyle w:val="Bezodstpw"/>
        <w:jc w:val="both"/>
        <w:rPr>
          <w:bCs/>
          <w:color w:val="000000"/>
          <w:sz w:val="22"/>
          <w:szCs w:val="22"/>
          <w:lang w:bidi="pl-PL"/>
        </w:rPr>
      </w:pPr>
      <w:r>
        <w:rPr>
          <w:sz w:val="22"/>
          <w:szCs w:val="22"/>
        </w:rPr>
        <w:t>Sekretarz Gminy Andrzej Wiekierak przedstawił projekt</w:t>
      </w:r>
      <w:r>
        <w:rPr>
          <w:color w:val="000000"/>
          <w:sz w:val="22"/>
          <w:szCs w:val="22"/>
        </w:rPr>
        <w:t xml:space="preserve"> uchwały</w:t>
      </w:r>
      <w:r>
        <w:rPr>
          <w:bCs/>
          <w:color w:val="000000"/>
          <w:sz w:val="22"/>
          <w:szCs w:val="22"/>
          <w:lang w:bidi="pl-PL"/>
        </w:rPr>
        <w:t xml:space="preserve"> w sprawie warunków i trybu przyznawania dorocznych nagród za osiągnięcia w dziedzinie twórczości artystycznej, upowszechniania i ochrony kultury.</w:t>
      </w:r>
    </w:p>
    <w:p>
      <w:pPr>
        <w:pStyle w:val="Bezodstpw"/>
        <w:jc w:val="both"/>
        <w:rPr>
          <w:bCs/>
          <w:color w:val="000000"/>
          <w:sz w:val="22"/>
          <w:szCs w:val="22"/>
          <w:lang w:bidi="pl-PL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zwrócił uwagę na zapis  par. 6 pkt 1 należy nazwać komisję zgodnie z obowiązująca jej nazwą.</w:t>
      </w:r>
    </w:p>
    <w:p>
      <w:pPr>
        <w:pStyle w:val="Bezodstpw"/>
        <w:jc w:val="both"/>
        <w:rPr>
          <w:bCs/>
          <w:color w:val="000000"/>
          <w:sz w:val="22"/>
          <w:szCs w:val="22"/>
          <w:lang w:bidi="pl-PL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jest to bardziej ogólnie jako zakres tematyczny komisji.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zaproponował zapis: komisja, która ma w swoim zakresie sprawy z zakresu </w:t>
      </w:r>
      <w:r>
        <w:rPr>
          <w:sz w:val="22"/>
          <w:szCs w:val="22"/>
        </w:rPr>
        <w:lastRenderedPageBreak/>
        <w:t>kultury.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  <w:lang w:bidi="pl-PL"/>
        </w:rPr>
      </w:pPr>
      <w:r>
        <w:rPr>
          <w:sz w:val="22"/>
          <w:szCs w:val="22"/>
        </w:rPr>
        <w:t>Sekretarz Gminy Andrzej Wiekierak odpowiedział, że przedyskutuje z radcą prawnym czy przywołać nazwę komisji, czy zrobić ogólny zapis wskazany przez pana Radnego.</w:t>
      </w:r>
    </w:p>
    <w:p>
      <w:pPr>
        <w:pStyle w:val="Bezodstpw"/>
        <w:jc w:val="both"/>
        <w:rPr>
          <w:bCs/>
          <w:color w:val="000000"/>
          <w:sz w:val="22"/>
          <w:szCs w:val="22"/>
          <w:lang w:bidi="pl-PL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przedstawiony projekt pozytywnie.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przedstawił projekt</w:t>
      </w:r>
      <w:r>
        <w:rPr>
          <w:color w:val="000000"/>
          <w:sz w:val="22"/>
          <w:szCs w:val="22"/>
        </w:rPr>
        <w:t xml:space="preserve"> uchwały</w:t>
      </w:r>
      <w:r>
        <w:rPr>
          <w:sz w:val="22"/>
          <w:szCs w:val="22"/>
        </w:rPr>
        <w:t xml:space="preserve"> w sprawie określenia szczegółowych zasad, trybu przyznawania i pozbawiania oraz rodzajów i wysokości stypendiów sportowych, nagród i wyróżnień za osiągnięte wyniki sportowe.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jedna osoba może mieć nagrodę i stypendium, czy jedno.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jedno.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poruszył temat terminu rozpatrzenia wniosku.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data graniczna jest żeby się zamykało w roku budżetowym. Praktycznie z mocą od 1 czerwca lub od 1 lipca można otrzymać.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przedstawiony projekt pozytywnie.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poinformował o ewentualnym wprowadzeniu na najbliższej sesji dwóch uchwał dot. śmieci, jeśli uda się uzyskać opinie Sanepidu. Zmiany wiążą się z tym, że wcielamy do systemu posesje niezamieszkałe.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o preferencyjny zakup węgla.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Wójt i Skarbnik właśnie pojechali na spotkanie z Wojewodą. Przedstawił tez przebieg rozmów z podmiotami, które będą dystrybuować węgiel na terenie gminy.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Monika Mroczkowska zapytała o KZN.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jest robiona analiza wykonalności dla każdej gminy. Niby etap projektowy w tym roku ma się zadziać.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co z KPWiK.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sprawa wisi w sadzie. Przyszło zaproszenie na Zgromadzenie Wspólników na luty. Są jakieś propozycje inwestycji.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Społecznej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Mariola Białczyk</w:t>
      </w: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2E1"/>
    <w:multiLevelType w:val="hybridMultilevel"/>
    <w:tmpl w:val="5C4AE624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741"/>
    <w:multiLevelType w:val="hybridMultilevel"/>
    <w:tmpl w:val="26E23378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910"/>
    <w:multiLevelType w:val="hybridMultilevel"/>
    <w:tmpl w:val="71509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A6C15"/>
    <w:multiLevelType w:val="hybridMultilevel"/>
    <w:tmpl w:val="BED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8AF7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7859"/>
    <w:multiLevelType w:val="hybridMultilevel"/>
    <w:tmpl w:val="94981686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4B59"/>
    <w:multiLevelType w:val="hybridMultilevel"/>
    <w:tmpl w:val="9AC04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592B4-BA88-4401-9D5E-D2EFDD6E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35D9-4438-4773-AE60-01710B3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232</cp:revision>
  <cp:lastPrinted>2022-12-19T06:44:00Z</cp:lastPrinted>
  <dcterms:created xsi:type="dcterms:W3CDTF">2019-10-28T07:00:00Z</dcterms:created>
  <dcterms:modified xsi:type="dcterms:W3CDTF">2022-12-19T06:45:00Z</dcterms:modified>
</cp:coreProperties>
</file>