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7/2022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26 września 2022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przedstawiła następujący porządek posiedzenia:</w:t>
      </w:r>
    </w:p>
    <w:p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regulaminu </w:t>
      </w:r>
      <w:r>
        <w:rPr>
          <w:color w:val="000000"/>
          <w:sz w:val="22"/>
          <w:szCs w:val="22"/>
        </w:rPr>
        <w:t>wynagradzania nauczycieli</w:t>
      </w:r>
      <w:r>
        <w:rPr>
          <w:bCs/>
          <w:color w:val="000000"/>
          <w:sz w:val="22"/>
          <w:szCs w:val="22"/>
        </w:rPr>
        <w:t xml:space="preserve"> zatrudnionych w szkołach i placówkach dla których organem prowadzącym jest Gmina Sadki.</w:t>
      </w:r>
    </w:p>
    <w:p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26 sierpnia 2022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4</w:t>
      </w:r>
    </w:p>
    <w:p>
      <w:pPr>
        <w:pStyle w:val="Bezodstpw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Kierownik GZOO Joanna Nowicka przedstawiła projekt uchwały w sprawie regulaminu </w:t>
      </w:r>
      <w:r>
        <w:rPr>
          <w:color w:val="000000"/>
          <w:sz w:val="22"/>
          <w:szCs w:val="22"/>
        </w:rPr>
        <w:t>wynagradzania nauczycieli</w:t>
      </w:r>
      <w:r>
        <w:rPr>
          <w:bCs/>
          <w:color w:val="000000"/>
          <w:sz w:val="22"/>
          <w:szCs w:val="22"/>
        </w:rPr>
        <w:t xml:space="preserve"> zatrudnionych w szkołach i placówkach dla których organem prowadzącym jest Gmina Sadki. Poruszyła też sprawę zapisu dot. wejścia w życie uchwały. Przedstawiła stanowisko MEN oraz obsługi prawnej Urzędu.</w:t>
      </w:r>
    </w:p>
    <w:p>
      <w:pPr>
        <w:pStyle w:val="Bezodstpw"/>
        <w:spacing w:line="276" w:lineRule="auto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Komisja zarekomendowała, żeby zrobić zapis zgodny ze stanowiskiem MEN.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5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Przewodnicząca Komisji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przedstawiła temat związany z petycją jaka wpłynęła do tut. Rady Gminy, a dot. utworzenie młodzieżowej rady gminy.  Podkreśliła, że nie jest to propozycja, która wpłynęła z naszego środowiska.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Radna Monika Mroczkowska zwróciła uwagę, że potrzebne byłyby dodatkowe pieniądze.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należałoby zwrócić się do dyrektorów szkół czy jest zainteresowanie młodzieży oraz trzeba by powołać komisję statutową.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powiedział, że patrząc przez pryzmat zebrań wiejskich widać, że ludzie </w:t>
      </w:r>
      <w:r>
        <w:rPr>
          <w:sz w:val="22"/>
          <w:szCs w:val="22"/>
        </w:rPr>
        <w:br/>
        <w:t>w nich nie uczestniczą. To nie nasze społeczeństwo poprosiło o utworzenie takiej rady.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Komisja Infrastruktury Społecznej negatywnie opiniuje petycję w sprawie utworzenia młodzieżowej rady gminy.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ad. 6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2E1"/>
    <w:multiLevelType w:val="hybridMultilevel"/>
    <w:tmpl w:val="5C4AE624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20DB"/>
    <w:multiLevelType w:val="hybridMultilevel"/>
    <w:tmpl w:val="781AF460"/>
    <w:lvl w:ilvl="0" w:tplc="74963C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6C15"/>
    <w:multiLevelType w:val="hybridMultilevel"/>
    <w:tmpl w:val="6A08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963C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98FC-4014-4EB4-A29F-424B7E6F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222</cp:revision>
  <cp:lastPrinted>2022-10-20T06:08:00Z</cp:lastPrinted>
  <dcterms:created xsi:type="dcterms:W3CDTF">2019-10-28T07:00:00Z</dcterms:created>
  <dcterms:modified xsi:type="dcterms:W3CDTF">2022-10-20T06:09:00Z</dcterms:modified>
</cp:coreProperties>
</file>