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6" w:rsidRDefault="009767F3">
      <w:pPr>
        <w:pStyle w:val="Teksttreci30"/>
        <w:shd w:val="clear" w:color="auto" w:fill="auto"/>
        <w:spacing w:after="369"/>
        <w:ind w:right="100"/>
      </w:pPr>
      <w:bookmarkStart w:id="0" w:name="_GoBack"/>
      <w:bookmarkEnd w:id="0"/>
      <w:r>
        <w:t>ZARZĄDZENIE Nr 32.2022</w:t>
      </w:r>
      <w:r>
        <w:br/>
        <w:t>WÓJTA GMINY SADKI</w:t>
      </w:r>
      <w:r>
        <w:br/>
      </w:r>
      <w:r>
        <w:rPr>
          <w:rStyle w:val="Teksttreci2"/>
          <w:b w:val="0"/>
          <w:bCs w:val="0"/>
        </w:rPr>
        <w:t>z dnia 4 kwietnia 2022 r.</w:t>
      </w:r>
    </w:p>
    <w:p w:rsidR="00C611A6" w:rsidRDefault="009767F3">
      <w:pPr>
        <w:pStyle w:val="Nagwek10"/>
        <w:keepNext/>
        <w:keepLines/>
        <w:shd w:val="clear" w:color="auto" w:fill="auto"/>
        <w:spacing w:before="0"/>
        <w:ind w:right="100"/>
      </w:pPr>
      <w:bookmarkStart w:id="1" w:name="bookmark0"/>
      <w:r>
        <w:t>w sprawie ustalenia stawek czynszu za 1 m</w:t>
      </w:r>
      <w:r>
        <w:rPr>
          <w:vertAlign w:val="superscript"/>
        </w:rPr>
        <w:t>:</w:t>
      </w:r>
      <w:r>
        <w:t xml:space="preserve"> powierzchni użytkowej w lokalach</w:t>
      </w:r>
      <w:r>
        <w:br/>
        <w:t>mieszkalnych oraz pozostałych opłat związanych z użytkowaniem lokali mieszkalnych</w:t>
      </w:r>
      <w:bookmarkEnd w:id="1"/>
    </w:p>
    <w:p w:rsidR="00C611A6" w:rsidRDefault="009767F3">
      <w:pPr>
        <w:pStyle w:val="Nagwek10"/>
        <w:keepNext/>
        <w:keepLines/>
        <w:shd w:val="clear" w:color="auto" w:fill="auto"/>
        <w:spacing w:before="0" w:after="237"/>
        <w:ind w:right="100"/>
      </w:pPr>
      <w:bookmarkStart w:id="2" w:name="bookmark1"/>
      <w:r>
        <w:t>na terenie Gminy Sadki</w:t>
      </w:r>
      <w:bookmarkEnd w:id="2"/>
    </w:p>
    <w:p w:rsidR="00C611A6" w:rsidRDefault="009767F3">
      <w:pPr>
        <w:pStyle w:val="Teksttreci20"/>
        <w:shd w:val="clear" w:color="auto" w:fill="auto"/>
        <w:spacing w:before="0" w:after="237" w:line="367" w:lineRule="exact"/>
        <w:ind w:firstLine="480"/>
        <w:jc w:val="both"/>
      </w:pPr>
      <w:r>
        <w:t xml:space="preserve">Na </w:t>
      </w:r>
      <w:r>
        <w:t>podstawie art. 30 ust. I ust. 2 pkt 3 ustawy z dnia 8 marca 1990 r. o samorządzie gminnym (Dz. U. z 2022 r., poz. 559), art. 7 ust. 1 i art. 8 pkt 1 ustawy z dnia 21 czerwca 2001 r. o ochronie praw lokatorów, mieszkaniowym zasobie gminy i o zmianie Kodeksu</w:t>
      </w:r>
      <w:r>
        <w:t xml:space="preserve"> cywilnego (Dz. U. z 2022 r.. poz. 172) oraz Uchwały Nr XXIX/28/2013 Rady Gminy Sadki z dnia 28 marca 2013 r. w sprawie zasad wynajmowania lokali mieszkalnych (Dz. Urz. Woj. Kuj.-Pom. z 2013 r„ poz. 1512) zarządzam co następuje:</w:t>
      </w:r>
    </w:p>
    <w:p w:rsidR="00C611A6" w:rsidRDefault="009767F3">
      <w:pPr>
        <w:pStyle w:val="Teksttreci20"/>
        <w:shd w:val="clear" w:color="auto" w:fill="auto"/>
        <w:spacing w:before="0" w:after="132" w:line="371" w:lineRule="exact"/>
        <w:ind w:firstLine="480"/>
        <w:jc w:val="both"/>
      </w:pPr>
      <w:r>
        <w:t>§ 1. Ustala się stawkę bazo</w:t>
      </w:r>
      <w:r>
        <w:t>wą czynszu z podziałem na II strefy. W pierwszej strefie ustala się stawkę bazową czynszu na kwotę 7,00 zł/m</w:t>
      </w:r>
      <w:r>
        <w:rPr>
          <w:vertAlign w:val="superscript"/>
        </w:rPr>
        <w:t>2</w:t>
      </w:r>
      <w:r>
        <w:t xml:space="preserve"> dla miejscowości Sadki, Dębowo, Śmielin, Samostrzel, Mrozowo. W drugiej strefie ustala się stawkę bazową czynszu w wysokości 6,50 zł/m</w:t>
      </w:r>
      <w:r>
        <w:rPr>
          <w:vertAlign w:val="superscript"/>
        </w:rPr>
        <w:t>2</w:t>
      </w:r>
      <w:r>
        <w:t xml:space="preserve"> dla miejsc</w:t>
      </w:r>
      <w:r>
        <w:t>owości Radzicz, Machowo, Bnin, Jadwiżyn, Łodzią. Anieliny, Dębionek, Kraczki, Liszkówko. Broniewo.</w:t>
      </w:r>
    </w:p>
    <w:p w:rsidR="00C611A6" w:rsidRDefault="009767F3">
      <w:pPr>
        <w:pStyle w:val="Teksttreci20"/>
        <w:shd w:val="clear" w:color="auto" w:fill="auto"/>
        <w:spacing w:before="0" w:after="117" w:line="356" w:lineRule="exact"/>
        <w:ind w:firstLine="480"/>
        <w:jc w:val="both"/>
      </w:pPr>
      <w:r>
        <w:t>§ 2. Ustala się stawkę opłat na fundusz remontowy dla lokali wykupionych, gdzie gmina jest współwłaścicielem do części wspólnych budynków i gruntów w wysokoś</w:t>
      </w:r>
      <w:r>
        <w:t>ci 5.00 zł/m2 powierzchni użytkowej lokalu.</w:t>
      </w:r>
    </w:p>
    <w:p w:rsidR="00C611A6" w:rsidRDefault="009767F3">
      <w:pPr>
        <w:pStyle w:val="Teksttreci20"/>
        <w:shd w:val="clear" w:color="auto" w:fill="auto"/>
        <w:spacing w:before="0" w:after="222" w:line="360" w:lineRule="exact"/>
        <w:ind w:firstLine="480"/>
        <w:jc w:val="both"/>
      </w:pPr>
      <w:r>
        <w:t>§ 3. Ustala się stawkę opłaty za dostarczone ciepło c.o. z kotłowni obsługiwanych przez Urząd Gminy w Sadkach w wysokości 9.50 zł/m2 pow ierzclmi użytkowej lokalu.</w:t>
      </w:r>
    </w:p>
    <w:p w:rsidR="00C611A6" w:rsidRDefault="009767F3">
      <w:pPr>
        <w:pStyle w:val="Teksttreci20"/>
        <w:shd w:val="clear" w:color="auto" w:fill="auto"/>
        <w:spacing w:before="0" w:after="141"/>
        <w:ind w:firstLine="480"/>
        <w:jc w:val="both"/>
      </w:pPr>
      <w:r>
        <w:rPr>
          <w:rStyle w:val="Teksttreci2Pogrubienie"/>
        </w:rPr>
        <w:t xml:space="preserve">§ 4. </w:t>
      </w:r>
      <w:r>
        <w:t>Ustalona w § 1 i § 2 opłata wchodzi w życie</w:t>
      </w:r>
      <w:r>
        <w:t xml:space="preserve"> od dnia 1 kwietnia 2022 r.</w:t>
      </w:r>
    </w:p>
    <w:p w:rsidR="00C611A6" w:rsidRDefault="009767F3">
      <w:pPr>
        <w:pStyle w:val="Teksttreci20"/>
        <w:shd w:val="clear" w:color="auto" w:fill="auto"/>
        <w:spacing w:before="0" w:after="120" w:line="356" w:lineRule="exact"/>
        <w:ind w:firstLine="480"/>
        <w:jc w:val="both"/>
      </w:pPr>
      <w:r>
        <w:t>§ 5. Powierzchnia użytkowa lokalu mieszkalnego zostaje określona zgodnie z art. 2 ust. 1 pkt. 7 ustawy z dnia 21 czerwca 2001 r. o ochronie praw lokatorów, mieszkaniowym zasobie gminy i o zmianie Kodeksu cywilnego (Dz. U. z 2022</w:t>
      </w:r>
      <w:r>
        <w:t xml:space="preserve"> r., poz. 172).</w:t>
      </w:r>
    </w:p>
    <w:p w:rsidR="00C611A6" w:rsidRDefault="009767F3">
      <w:pPr>
        <w:pStyle w:val="Teksttreci20"/>
        <w:shd w:val="clear" w:color="auto" w:fill="auto"/>
        <w:spacing w:before="0" w:after="0" w:line="356" w:lineRule="exact"/>
        <w:ind w:firstLine="480"/>
        <w:jc w:val="both"/>
      </w:pPr>
      <w:r>
        <w:t>§ 6. Ustala się następujące czynniki podwyższające lub obniżające stawkę bazową czynszu za lokale mieszkalne stanowiące mieszkaniowy zasób Gminy według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324"/>
        <w:gridCol w:w="4630"/>
      </w:tblGrid>
      <w:tr w:rsidR="00C611A6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</w:pPr>
            <w:r>
              <w:rPr>
                <w:rStyle w:val="Teksttreci2Pogrubienie0"/>
              </w:rPr>
              <w:t>L.p.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0" w:after="0"/>
              <w:ind w:left="460" w:hanging="460"/>
              <w:jc w:val="left"/>
            </w:pPr>
            <w:r>
              <w:rPr>
                <w:rStyle w:val="Teksttreci2Pogrubienie0"/>
              </w:rPr>
              <w:t xml:space="preserve">Czynnik podwyższający stawkę czynszu </w:t>
            </w:r>
            <w:r>
              <w:rPr>
                <w:rStyle w:val="PogrubienieTeksttreci265pt"/>
              </w:rPr>
              <w:t>+%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0" w:after="0"/>
              <w:ind w:left="500"/>
              <w:jc w:val="left"/>
            </w:pPr>
            <w:r>
              <w:rPr>
                <w:rStyle w:val="Teksttreci2Pogrubienie0"/>
              </w:rPr>
              <w:t>Czynnik obniżający stawkę</w:t>
            </w:r>
            <w:r>
              <w:rPr>
                <w:rStyle w:val="Teksttreci2Pogrubienie0"/>
              </w:rPr>
              <w:t xml:space="preserve"> czynszu </w:t>
            </w:r>
            <w:r>
              <w:rPr>
                <w:rStyle w:val="PogrubienieTeksttreci265pt"/>
              </w:rPr>
              <w:t>-%</w:t>
            </w:r>
          </w:p>
        </w:tc>
      </w:tr>
      <w:tr w:rsidR="00C611A6">
        <w:tblPrEx>
          <w:tblCellMar>
            <w:top w:w="0" w:type="dxa"/>
            <w:bottom w:w="0" w:type="dxa"/>
          </w:tblCellMar>
        </w:tblPrEx>
        <w:trPr>
          <w:trHeight w:hRule="exact" w:val="166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0" w:after="0"/>
              <w:ind w:left="260"/>
              <w:jc w:val="left"/>
            </w:pPr>
            <w:r>
              <w:rPr>
                <w:rStyle w:val="Teksttreci21"/>
              </w:rPr>
              <w:t>1</w:t>
            </w:r>
            <w:r>
              <w:rPr>
                <w:rStyle w:val="PogrubienieTeksttreci265pt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3"/>
              </w:tabs>
              <w:spacing w:before="0" w:after="140"/>
              <w:ind w:left="460" w:hanging="460"/>
              <w:jc w:val="left"/>
            </w:pPr>
            <w:r>
              <w:rPr>
                <w:rStyle w:val="Teksttreci22"/>
              </w:rPr>
              <w:t xml:space="preserve">za wyposażenie w instalacje c.o. </w:t>
            </w:r>
            <w:r>
              <w:rPr>
                <w:rStyle w:val="PogrubienieTeksttreci265pt"/>
              </w:rPr>
              <w:t xml:space="preserve">+ </w:t>
            </w:r>
            <w:r>
              <w:rPr>
                <w:rStyle w:val="Teksttreci22"/>
              </w:rPr>
              <w:t>10%;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49"/>
              </w:tabs>
              <w:spacing w:before="140" w:after="0" w:line="241" w:lineRule="exact"/>
              <w:ind w:left="460" w:hanging="460"/>
              <w:jc w:val="left"/>
            </w:pPr>
            <w:r>
              <w:rPr>
                <w:rStyle w:val="Teksttreci22"/>
              </w:rPr>
              <w:t>za wyposażenie w instalacje wodociągową + 10%;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3"/>
              </w:tabs>
              <w:spacing w:before="0" w:after="140"/>
              <w:ind w:left="460" w:hanging="460"/>
              <w:jc w:val="left"/>
            </w:pPr>
            <w:r>
              <w:rPr>
                <w:rStyle w:val="Teksttreci22"/>
              </w:rPr>
              <w:t>za wyposażenie w instalacje kanalizacyjną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140" w:after="0"/>
              <w:ind w:left="460"/>
              <w:jc w:val="left"/>
            </w:pPr>
            <w:r>
              <w:rPr>
                <w:rStyle w:val="Teksttreci22"/>
              </w:rPr>
              <w:t>+ 10%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4"/>
              </w:tabs>
              <w:spacing w:before="0" w:after="160"/>
              <w:jc w:val="left"/>
            </w:pPr>
            <w:r>
              <w:rPr>
                <w:rStyle w:val="Teksttreci22"/>
              </w:rPr>
              <w:t xml:space="preserve">lokal bez wyposażenia w instalacje c.o. - 10 </w:t>
            </w:r>
            <w:r>
              <w:rPr>
                <w:rStyle w:val="PogrubienieTeksttreci265pt"/>
              </w:rPr>
              <w:t>%;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4"/>
              </w:tabs>
              <w:spacing w:before="160" w:after="0" w:line="371" w:lineRule="exact"/>
              <w:jc w:val="left"/>
            </w:pPr>
            <w:r>
              <w:rPr>
                <w:rStyle w:val="Teksttreci22"/>
              </w:rPr>
              <w:t>lokal bez wyposażenia w instalacje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shd w:val="clear" w:color="auto" w:fill="auto"/>
              <w:spacing w:before="0" w:after="0" w:line="371" w:lineRule="exact"/>
              <w:ind w:left="500"/>
              <w:jc w:val="left"/>
            </w:pPr>
            <w:r>
              <w:rPr>
                <w:rStyle w:val="Teksttreci22"/>
              </w:rPr>
              <w:t xml:space="preserve">wodociągową - 10 </w:t>
            </w:r>
            <w:r>
              <w:rPr>
                <w:rStyle w:val="PogrubienieTeksttreci265pt"/>
              </w:rPr>
              <w:t>%;</w:t>
            </w:r>
          </w:p>
          <w:p w:rsidR="00C611A6" w:rsidRDefault="009767F3">
            <w:pPr>
              <w:pStyle w:val="Teksttreci20"/>
              <w:framePr w:w="958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 w:after="0" w:line="371" w:lineRule="exact"/>
              <w:jc w:val="left"/>
            </w:pPr>
            <w:r>
              <w:rPr>
                <w:rStyle w:val="Teksttreci22"/>
              </w:rPr>
              <w:t>lokal bez instalacji kanalizacyjnej -10 %</w:t>
            </w:r>
          </w:p>
        </w:tc>
      </w:tr>
    </w:tbl>
    <w:p w:rsidR="00C611A6" w:rsidRDefault="00C611A6">
      <w:pPr>
        <w:framePr w:w="9587" w:wrap="notBeside" w:vAnchor="text" w:hAnchor="text" w:xAlign="center" w:y="1"/>
        <w:rPr>
          <w:sz w:val="2"/>
          <w:szCs w:val="2"/>
        </w:rPr>
      </w:pPr>
    </w:p>
    <w:p w:rsidR="00C611A6" w:rsidRDefault="00C611A6">
      <w:pPr>
        <w:rPr>
          <w:sz w:val="2"/>
          <w:szCs w:val="2"/>
        </w:rPr>
      </w:pPr>
    </w:p>
    <w:p w:rsidR="00C611A6" w:rsidRDefault="009767F3">
      <w:pPr>
        <w:pStyle w:val="Teksttreci20"/>
        <w:shd w:val="clear" w:color="auto" w:fill="auto"/>
        <w:spacing w:before="0" w:after="109" w:line="360" w:lineRule="exact"/>
        <w:ind w:firstLine="380"/>
        <w:jc w:val="both"/>
      </w:pPr>
      <w:r>
        <w:lastRenderedPageBreak/>
        <w:t xml:space="preserve">§ 7. Najemca oprócz opłat wskazanych w § 1 i § 3 zobowiązany jest do uiszczania należności za świadczenia związane z eksploatacją lokalu mieszkalnego, w tym opłat za energię elektryczną, energię cieplną, odbiór </w:t>
      </w:r>
      <w:r>
        <w:t>nieczystości stałych i płynnych, za pobór w'ody, usługi kominiarskie oraz uiszczania należności za korzystanie z pomieszczeń wspólnych budynku w części przypadającej na dany lokal (oświetlenie korytarza, piwnic).</w:t>
      </w:r>
    </w:p>
    <w:p w:rsidR="00C611A6" w:rsidRDefault="009767F3">
      <w:pPr>
        <w:pStyle w:val="Teksttreci20"/>
        <w:shd w:val="clear" w:color="auto" w:fill="auto"/>
        <w:spacing w:before="0" w:after="126" w:line="374" w:lineRule="exact"/>
        <w:ind w:firstLine="380"/>
        <w:jc w:val="both"/>
      </w:pPr>
      <w:r>
        <w:t>§ 8. Traci moc Zarządzenie Wójta Gminy Sadk</w:t>
      </w:r>
      <w:r>
        <w:t>i z dnia 12 marca 2015 r. w sprawie ustalenia stawek czynszu za 1 nr powierzchni użytkowej w lokalach mieszkalnych oraz pozostałych opłat związanych z użytkowaniem lokali mieszkalnych na terenie Gminy Sadki.</w:t>
      </w:r>
    </w:p>
    <w:p w:rsidR="00C611A6" w:rsidRDefault="009767F3">
      <w:pPr>
        <w:pStyle w:val="Teksttreci40"/>
        <w:shd w:val="clear" w:color="auto" w:fill="auto"/>
        <w:spacing w:before="0" w:after="228"/>
      </w:pPr>
      <w:r>
        <w:t>§ 9. Wykonanie zarządzenie powierza się Kierowni</w:t>
      </w:r>
      <w:r>
        <w:t>kowi Referatu Inwestycji , Kierownikowi Referatu Rolnictwa, Gospodarki Nieruchomościami i Ochrony Środowiska oraz Stanowisku ds. obsługi rady gminy , dodatków i organizacji pozarządowych.</w:t>
      </w:r>
    </w:p>
    <w:p w:rsidR="00C611A6" w:rsidRDefault="009767F3">
      <w:pPr>
        <w:pStyle w:val="Teksttreci40"/>
        <w:shd w:val="clear" w:color="auto" w:fill="auto"/>
        <w:spacing w:before="0" w:after="0" w:line="232" w:lineRule="exact"/>
      </w:pPr>
      <w:r>
        <w:t>§ 10. Zarządzenie wchodzi w życie z dniem podpisania.</w:t>
      </w:r>
    </w:p>
    <w:p w:rsidR="00C611A6" w:rsidRDefault="0047376E">
      <w:pPr>
        <w:framePr w:h="2034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12954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A6" w:rsidRDefault="00C611A6">
      <w:pPr>
        <w:rPr>
          <w:sz w:val="2"/>
          <w:szCs w:val="2"/>
        </w:rPr>
      </w:pPr>
    </w:p>
    <w:p w:rsidR="00C611A6" w:rsidRDefault="00C611A6">
      <w:pPr>
        <w:rPr>
          <w:sz w:val="2"/>
          <w:szCs w:val="2"/>
        </w:rPr>
      </w:pPr>
    </w:p>
    <w:sectPr w:rsidR="00C611A6">
      <w:pgSz w:w="11900" w:h="16840"/>
      <w:pgMar w:top="1528" w:right="1172" w:bottom="2224" w:left="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F3" w:rsidRDefault="009767F3">
      <w:r>
        <w:separator/>
      </w:r>
    </w:p>
  </w:endnote>
  <w:endnote w:type="continuationSeparator" w:id="0">
    <w:p w:rsidR="009767F3" w:rsidRDefault="0097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F3" w:rsidRDefault="009767F3"/>
  </w:footnote>
  <w:footnote w:type="continuationSeparator" w:id="0">
    <w:p w:rsidR="009767F3" w:rsidRDefault="009767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D1D71"/>
    <w:multiLevelType w:val="multilevel"/>
    <w:tmpl w:val="5ED693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E7129"/>
    <w:multiLevelType w:val="multilevel"/>
    <w:tmpl w:val="EF66A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A6"/>
    <w:rsid w:val="0047376E"/>
    <w:rsid w:val="009767F3"/>
    <w:rsid w:val="00C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495E7-FBA6-4347-803F-24DDCF86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65pt">
    <w:name w:val="Pogrubienie;Tekst treści (2) + 6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3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line="3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after="3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367" w:lineRule="exact"/>
      <w:ind w:firstLine="38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2022-04-20T08:08:00Z</dcterms:created>
  <dcterms:modified xsi:type="dcterms:W3CDTF">2022-04-20T08:08:00Z</dcterms:modified>
</cp:coreProperties>
</file>