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47" w:rsidRDefault="00A84745">
      <w:pPr>
        <w:pStyle w:val="Teksttreci30"/>
        <w:shd w:val="clear" w:color="auto" w:fill="auto"/>
        <w:spacing w:after="141"/>
      </w:pPr>
      <w:bookmarkStart w:id="0" w:name="_GoBack"/>
      <w:bookmarkEnd w:id="0"/>
      <w:r>
        <w:t>ZARZĄDZENIE NR 58.2021</w:t>
      </w:r>
      <w:r>
        <w:br/>
        <w:t>WÓJTA GMINY SADKI</w:t>
      </w:r>
    </w:p>
    <w:p w:rsidR="00234D47" w:rsidRDefault="00A84745">
      <w:pPr>
        <w:pStyle w:val="Teksttreci20"/>
        <w:shd w:val="clear" w:color="auto" w:fill="auto"/>
        <w:spacing w:before="0" w:after="165"/>
      </w:pPr>
      <w:r>
        <w:t>z dnia 19 listopada 2021 roku</w:t>
      </w:r>
    </w:p>
    <w:p w:rsidR="00234D47" w:rsidRDefault="00A84745">
      <w:pPr>
        <w:pStyle w:val="Teksttreci30"/>
        <w:shd w:val="clear" w:color="auto" w:fill="auto"/>
        <w:spacing w:after="300" w:line="288" w:lineRule="exact"/>
      </w:pPr>
      <w:r>
        <w:t>zmieniające Zarządzenie Wójta Gminy Sadki w sprawie przeprowadzenia inwentaryzacji w</w:t>
      </w:r>
      <w:r>
        <w:br/>
        <w:t>2021 roku oraz powołania komisji inwentaryzacyjnej i zespołów spisowych</w:t>
      </w:r>
    </w:p>
    <w:p w:rsidR="00234D47" w:rsidRDefault="00A84745">
      <w:pPr>
        <w:pStyle w:val="Teksttreci20"/>
        <w:shd w:val="clear" w:color="auto" w:fill="auto"/>
        <w:spacing w:before="0" w:after="194" w:line="288" w:lineRule="exact"/>
        <w:ind w:firstLine="1060"/>
        <w:jc w:val="both"/>
      </w:pPr>
      <w:r>
        <w:t xml:space="preserve">Na podstawie art. 4 ust.3 </w:t>
      </w:r>
      <w:r>
        <w:t>pkt 3 i ust.5, art. 26 i art. 27 ustawy z dnia 29 września 1994 roku o rachunkowości (t.j.: Dz .U. z 2021 r., poz. 217) oraz Zarządzenia Wójta Gminy Sadki Nr 15/K/2013 z dnia 14 listopada 2013 roku w sprawie wprowadzenia „Instrukcji inwentaryzacyjnej Urzęd</w:t>
      </w:r>
      <w:r>
        <w:t>u Gminy w Sadkach’'’ zarządzam, co następuje:</w:t>
      </w:r>
    </w:p>
    <w:p w:rsidR="00234D47" w:rsidRDefault="00A84745">
      <w:pPr>
        <w:pStyle w:val="Teksttreci20"/>
        <w:shd w:val="clear" w:color="auto" w:fill="auto"/>
        <w:spacing w:before="0" w:after="203" w:line="295" w:lineRule="exact"/>
        <w:jc w:val="both"/>
      </w:pPr>
      <w:r>
        <w:rPr>
          <w:rStyle w:val="Teksttreci2Pogrubienie"/>
        </w:rPr>
        <w:t xml:space="preserve">§1. </w:t>
      </w:r>
      <w:r>
        <w:t>W Zarządzeniu Nr 54.2021 z dnia 22 października 2021 roku w sprawie przeprowadzenia inwentaryzacji w 2021 roku oraz powołania komisji inwentaryzacyjnej i zespołów spisowych §2 pkt 1 otrzymuje brzmienie:</w:t>
      </w:r>
    </w:p>
    <w:p w:rsidR="00234D47" w:rsidRDefault="00A84745">
      <w:pPr>
        <w:pStyle w:val="Teksttreci20"/>
        <w:shd w:val="clear" w:color="auto" w:fill="auto"/>
        <w:spacing w:before="0" w:after="0" w:line="292" w:lineRule="exact"/>
        <w:jc w:val="both"/>
      </w:pPr>
      <w:r>
        <w:t>§2.</w:t>
      </w:r>
      <w:r>
        <w:t xml:space="preserve"> Inwentaryzację aktywów i pasywów należy przeprowadzić metodą spisu z natury, uzyskania od banków i kontrahentów potwierdzenia sald, porównania danych ksiąg rachunkowych z odpowiednimi dokumentami i weryfikacji ich realnej wartości.</w:t>
      </w:r>
    </w:p>
    <w:p w:rsidR="00234D47" w:rsidRDefault="00A84745">
      <w:pPr>
        <w:pStyle w:val="Teksttreci20"/>
        <w:shd w:val="clear" w:color="auto" w:fill="auto"/>
        <w:spacing w:before="0" w:after="0" w:line="292" w:lineRule="exact"/>
        <w:ind w:left="400"/>
        <w:jc w:val="left"/>
      </w:pPr>
      <w:r>
        <w:t>1. Inwentaryzacją w dro</w:t>
      </w:r>
      <w:r>
        <w:t>dze spisu z natury należy objąć:</w:t>
      </w:r>
    </w:p>
    <w:p w:rsidR="00234D47" w:rsidRDefault="00A84745">
      <w:pPr>
        <w:pStyle w:val="Teksttreci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92" w:lineRule="exact"/>
        <w:ind w:left="400"/>
        <w:jc w:val="left"/>
      </w:pPr>
      <w:r>
        <w:t>środki trwałe, pozostałe środki trwałe,</w:t>
      </w:r>
    </w:p>
    <w:p w:rsidR="00234D47" w:rsidRDefault="00A84745">
      <w:pPr>
        <w:pStyle w:val="Teksttreci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92" w:lineRule="exact"/>
        <w:ind w:left="400"/>
        <w:jc w:val="left"/>
      </w:pPr>
      <w:r>
        <w:t>aktywa pieniężne w gotówce,</w:t>
      </w:r>
    </w:p>
    <w:p w:rsidR="00234D47" w:rsidRDefault="00A84745">
      <w:pPr>
        <w:pStyle w:val="Teksttreci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92" w:lineRule="exact"/>
        <w:ind w:left="400"/>
        <w:jc w:val="left"/>
      </w:pPr>
      <w:r>
        <w:t>druki ścisłego zarachowania,</w:t>
      </w:r>
    </w:p>
    <w:p w:rsidR="00234D47" w:rsidRDefault="00A84745">
      <w:pPr>
        <w:pStyle w:val="Teksttreci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238" w:line="292" w:lineRule="exact"/>
        <w:ind w:left="400"/>
        <w:jc w:val="left"/>
      </w:pPr>
      <w:r>
        <w:t>zapasy materiałów.</w:t>
      </w:r>
    </w:p>
    <w:p w:rsidR="00234D47" w:rsidRDefault="00A84745">
      <w:pPr>
        <w:pStyle w:val="Teksttreci20"/>
        <w:shd w:val="clear" w:color="auto" w:fill="auto"/>
        <w:spacing w:before="0" w:after="0"/>
        <w:jc w:val="both"/>
      </w:pPr>
      <w:r>
        <w:t>§2. Zarządzenie wchodzi w życie z dniem podpisania.</w:t>
      </w:r>
    </w:p>
    <w:p w:rsidR="00234D47" w:rsidRDefault="002D6F46">
      <w:pPr>
        <w:framePr w:h="2045" w:hSpace="1120" w:wrap="notBeside" w:vAnchor="text" w:hAnchor="text" w:x="352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57500" cy="1295400"/>
            <wp:effectExtent l="0" t="0" r="0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D47" w:rsidRDefault="00234D47">
      <w:pPr>
        <w:rPr>
          <w:sz w:val="2"/>
          <w:szCs w:val="2"/>
        </w:rPr>
      </w:pPr>
    </w:p>
    <w:p w:rsidR="00234D47" w:rsidRDefault="00234D47">
      <w:pPr>
        <w:rPr>
          <w:sz w:val="2"/>
          <w:szCs w:val="2"/>
        </w:rPr>
      </w:pPr>
    </w:p>
    <w:sectPr w:rsidR="00234D47">
      <w:pgSz w:w="11900" w:h="16840"/>
      <w:pgMar w:top="1357" w:right="1152" w:bottom="1357" w:left="1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45" w:rsidRDefault="00A84745">
      <w:r>
        <w:separator/>
      </w:r>
    </w:p>
  </w:endnote>
  <w:endnote w:type="continuationSeparator" w:id="0">
    <w:p w:rsidR="00A84745" w:rsidRDefault="00A8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45" w:rsidRDefault="00A84745"/>
  </w:footnote>
  <w:footnote w:type="continuationSeparator" w:id="0">
    <w:p w:rsidR="00A84745" w:rsidRDefault="00A847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752DF"/>
    <w:multiLevelType w:val="multilevel"/>
    <w:tmpl w:val="E56E66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47"/>
    <w:rsid w:val="00234D47"/>
    <w:rsid w:val="002D6F46"/>
    <w:rsid w:val="00A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1B934-FAB0-4CD2-9B0A-98EE580E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0"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0" w:after="20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2021-11-25T09:31:00Z</dcterms:created>
  <dcterms:modified xsi:type="dcterms:W3CDTF">2021-11-25T09:32:00Z</dcterms:modified>
</cp:coreProperties>
</file>