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98" w:rsidRDefault="004E2A1C">
      <w:pPr>
        <w:pStyle w:val="Teksttreci30"/>
        <w:shd w:val="clear" w:color="auto" w:fill="auto"/>
        <w:spacing w:after="366"/>
      </w:pPr>
      <w:r>
        <w:t>ZARZĄDZENIE NR 41.2021</w:t>
      </w:r>
      <w:r>
        <w:br/>
        <w:t>WÓJTA GMINY SADKI</w:t>
      </w:r>
      <w:r>
        <w:br/>
      </w:r>
      <w:r>
        <w:rPr>
          <w:rStyle w:val="Teksttreci2"/>
          <w:b w:val="0"/>
          <w:bCs w:val="0"/>
        </w:rPr>
        <w:t>z dnia 9 sierpnia 2021 r.</w:t>
      </w:r>
    </w:p>
    <w:p w:rsidR="00682598" w:rsidRDefault="004E2A1C">
      <w:pPr>
        <w:pStyle w:val="Teksttreci30"/>
        <w:shd w:val="clear" w:color="auto" w:fill="auto"/>
        <w:spacing w:after="249" w:line="259" w:lineRule="exact"/>
        <w:jc w:val="both"/>
      </w:pPr>
      <w:r>
        <w:t>w sprawie zmiany zarządzenia Nr 35.2021 Wójta Gminy Sadki z dnia 21 lipca 2021 r. w sprawie informacji za II kwartał 2021 r. obejmującej dane, kwoty i wykazy, o których mowa w art. 37 ust.</w:t>
      </w:r>
      <w:r>
        <w:t xml:space="preserve"> 1 pkt 1 ustawy z dnia 27 sierpnia 2009 r. o finansach publicznych (Dz. U. z 202lr., poz. 305)</w:t>
      </w:r>
    </w:p>
    <w:p w:rsidR="00682598" w:rsidRDefault="004E2A1C">
      <w:pPr>
        <w:pStyle w:val="Teksttreci20"/>
        <w:shd w:val="clear" w:color="auto" w:fill="auto"/>
        <w:spacing w:before="0" w:after="240" w:line="248" w:lineRule="exact"/>
        <w:ind w:firstLine="900"/>
        <w:jc w:val="both"/>
      </w:pPr>
      <w:r>
        <w:t>Na podstawie art. 30 ust. 2 pkt 4 ustawy z dnia 8 marca 1990 r. o samorządzie gminnym (Dz. U. z 2020 r., poz. 713 ze zm.) w związku z art. 37 ust. 1 pkt 1 ustawy</w:t>
      </w:r>
      <w:r>
        <w:t xml:space="preserve"> z dnia 27 sierpnia 2009 r. o finansach publicznych (Dz. U. z 2021 r., poz. 305) zarządzam, co następuje:</w:t>
      </w:r>
    </w:p>
    <w:p w:rsidR="00682598" w:rsidRDefault="004E2A1C">
      <w:pPr>
        <w:pStyle w:val="Teksttreci20"/>
        <w:shd w:val="clear" w:color="auto" w:fill="auto"/>
        <w:spacing w:before="0" w:after="234" w:line="248" w:lineRule="exact"/>
        <w:ind w:firstLine="0"/>
        <w:jc w:val="both"/>
      </w:pPr>
      <w:r>
        <w:t>§ 1. Podaje do publicznej wiadomości informację za II kwartał 2021 roku, stanowiącą załącznik nr 1 do niniejszego zarządzenia, obejmującą:</w:t>
      </w:r>
    </w:p>
    <w:p w:rsidR="00682598" w:rsidRDefault="004E2A1C">
      <w:pPr>
        <w:pStyle w:val="Teksttreci20"/>
        <w:numPr>
          <w:ilvl w:val="0"/>
          <w:numId w:val="1"/>
        </w:numPr>
        <w:shd w:val="clear" w:color="auto" w:fill="auto"/>
        <w:tabs>
          <w:tab w:val="left" w:pos="626"/>
        </w:tabs>
        <w:spacing w:before="0" w:after="246" w:line="256" w:lineRule="exact"/>
        <w:ind w:left="600"/>
        <w:jc w:val="both"/>
      </w:pPr>
      <w:r>
        <w:t>dane dotycz</w:t>
      </w:r>
      <w:r>
        <w:t>ące wykonania budżetu Gminy Sadki za II kwartał 2021 roku, w tym kwotę deficytu albo nadwyżki,</w:t>
      </w:r>
    </w:p>
    <w:p w:rsidR="00682598" w:rsidRDefault="004E2A1C">
      <w:pPr>
        <w:pStyle w:val="Teksttreci20"/>
        <w:numPr>
          <w:ilvl w:val="0"/>
          <w:numId w:val="1"/>
        </w:numPr>
        <w:shd w:val="clear" w:color="auto" w:fill="auto"/>
        <w:tabs>
          <w:tab w:val="left" w:pos="637"/>
        </w:tabs>
        <w:spacing w:before="0" w:after="39" w:line="248" w:lineRule="exact"/>
        <w:ind w:left="600"/>
        <w:jc w:val="both"/>
      </w:pPr>
      <w:r>
        <w:t>wykaz osób prawnych, fizycznych i jednostek organizacyjnych nie posiadających osobowości prawnej oraz kwoty udzielonych im ulg, w tym umorzeń nie podatkowych nal</w:t>
      </w:r>
      <w:r>
        <w:t>eżności budżetowych, o których mowa w art. 60 ustawy o finansach publicznych (Dz. U. z 2021 r., poz.305).</w:t>
      </w:r>
    </w:p>
    <w:p w:rsidR="00682598" w:rsidRDefault="004E2A1C">
      <w:pPr>
        <w:pStyle w:val="Teksttreci20"/>
        <w:shd w:val="clear" w:color="auto" w:fill="auto"/>
        <w:spacing w:before="0" w:after="0" w:line="500" w:lineRule="exact"/>
        <w:ind w:firstLine="0"/>
        <w:jc w:val="both"/>
      </w:pPr>
      <w:r>
        <w:t>§ 2. Informacje, o których mowa w § 1, podaje się do publicznej wiadomości.</w:t>
      </w:r>
    </w:p>
    <w:p w:rsidR="00682598" w:rsidRDefault="004E2A1C">
      <w:pPr>
        <w:pStyle w:val="Teksttreci20"/>
        <w:shd w:val="clear" w:color="auto" w:fill="auto"/>
        <w:spacing w:before="0" w:after="0" w:line="500" w:lineRule="exact"/>
        <w:ind w:firstLine="0"/>
        <w:jc w:val="both"/>
      </w:pPr>
      <w:r>
        <w:t xml:space="preserve">§ 3. Wykonanie zarządzenia powierza się Kierownikowi Referatu Finansowo - </w:t>
      </w:r>
      <w:r>
        <w:t>Budżetowego.</w:t>
      </w:r>
    </w:p>
    <w:p w:rsidR="00682598" w:rsidRDefault="00145B51">
      <w:pPr>
        <w:pStyle w:val="Teksttreci20"/>
        <w:shd w:val="clear" w:color="auto" w:fill="auto"/>
        <w:spacing w:before="0" w:after="0" w:line="500" w:lineRule="exact"/>
        <w:ind w:firstLine="0"/>
        <w:jc w:val="both"/>
        <w:sectPr w:rsidR="00682598">
          <w:pgSz w:w="11900" w:h="16840"/>
          <w:pgMar w:top="1409" w:right="1074" w:bottom="1409" w:left="169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254000" distL="395605" distR="1764665" simplePos="0" relativeHeight="377487104" behindDoc="1" locked="0" layoutInCell="1" allowOverlap="1">
            <wp:simplePos x="0" y="0"/>
            <wp:positionH relativeFrom="margin">
              <wp:posOffset>395605</wp:posOffset>
            </wp:positionH>
            <wp:positionV relativeFrom="paragraph">
              <wp:posOffset>511810</wp:posOffset>
            </wp:positionV>
            <wp:extent cx="1296035" cy="1273175"/>
            <wp:effectExtent l="0" t="0" r="0" b="3175"/>
            <wp:wrapTopAndBottom/>
            <wp:docPr id="6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624205" distL="63500" distR="996950" simplePos="0" relativeHeight="377487105" behindDoc="1" locked="0" layoutInCell="1" allowOverlap="1">
            <wp:simplePos x="0" y="0"/>
            <wp:positionH relativeFrom="margin">
              <wp:posOffset>3456305</wp:posOffset>
            </wp:positionH>
            <wp:positionV relativeFrom="paragraph">
              <wp:posOffset>822960</wp:posOffset>
            </wp:positionV>
            <wp:extent cx="1346200" cy="591820"/>
            <wp:effectExtent l="0" t="0" r="6350" b="0"/>
            <wp:wrapTopAndBottom/>
            <wp:docPr id="5" name="Obraz 3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A1C">
        <w:rPr>
          <w:rStyle w:val="Teksttreci2Pogrubienie"/>
        </w:rPr>
        <w:t xml:space="preserve">§ 4. </w:t>
      </w:r>
      <w:r w:rsidR="004E2A1C">
        <w:t>Zarządzenie wchodzi w życie z dniem podpisania.</w:t>
      </w:r>
    </w:p>
    <w:p w:rsidR="00682598" w:rsidRDefault="004E2A1C">
      <w:pPr>
        <w:pStyle w:val="Nagwek40"/>
        <w:keepNext/>
        <w:keepLines/>
        <w:shd w:val="clear" w:color="auto" w:fill="auto"/>
        <w:spacing w:after="494"/>
      </w:pPr>
      <w:bookmarkStart w:id="0" w:name="bookmark0"/>
      <w:r>
        <w:lastRenderedPageBreak/>
        <w:t>UZASADNIENIE</w:t>
      </w:r>
      <w:bookmarkEnd w:id="0"/>
    </w:p>
    <w:p w:rsidR="00682598" w:rsidRDefault="004E2A1C">
      <w:pPr>
        <w:pStyle w:val="Teksttreci20"/>
        <w:shd w:val="clear" w:color="auto" w:fill="auto"/>
        <w:spacing w:before="0" w:after="0" w:line="252" w:lineRule="exact"/>
        <w:ind w:firstLine="0"/>
        <w:jc w:val="both"/>
        <w:sectPr w:rsidR="00682598">
          <w:pgSz w:w="11900" w:h="16840"/>
          <w:pgMar w:top="1829" w:right="1144" w:bottom="1829" w:left="1626" w:header="0" w:footer="3" w:gutter="0"/>
          <w:cols w:space="720"/>
          <w:noEndnote/>
          <w:docGrid w:linePitch="360"/>
        </w:sectPr>
      </w:pPr>
      <w:r>
        <w:t xml:space="preserve">Podstawę prawną do podjęcia Zarządzenia Nr 35.2021 Wójta Gminy Sadki z dnia 21 lipca 2021 roku stanowi art. 37 ust. 1 pkt 1 ustawy z dnia 27 sierpnia 2009 r. o finansach publicznych (Dz. U. z 2021 r., poz. 305), zgodnie z którym zarząd jednostki samorządu </w:t>
      </w:r>
      <w:r>
        <w:t>terytorialnego podaje do publicznej wiadomości w terminie do końca miesiąca następującego po zakończeniu kwartału - kwartalną informację o wykonaniu budżetu jednostki samorządu terytorialnego, w tym kwotę deficytu albo nadwyżki, oraz o udzielonych umorzeni</w:t>
      </w:r>
      <w:r>
        <w:t>ach nie podatkowych należności budżetowych, o których mowa w art. 60 ustawy o finansach publicznych. W związku ze złożoną korektą Nr 1 sprawozdania Rb 28S z wykonania planu wydatków budżetowych samorządowej jednostki budżetowej - Gminnego Zespołu Obsługi O</w:t>
      </w:r>
      <w:r>
        <w:t xml:space="preserve">światy za okres od początku roku do dnia 30 czerwca 2021 roku zmianie uległy dane dotyczące wykonania budżetu Gminy Sadki za </w:t>
      </w:r>
      <w:r>
        <w:rPr>
          <w:rStyle w:val="Teksttreci2Pogrubienie"/>
        </w:rPr>
        <w:t xml:space="preserve">II </w:t>
      </w:r>
      <w:r>
        <w:t>kwartał 2021 roku, w tym kwota deficytu lub nadwyżki.</w:t>
      </w:r>
    </w:p>
    <w:p w:rsidR="00682598" w:rsidRDefault="004E2A1C">
      <w:pPr>
        <w:pStyle w:val="Teksttreci40"/>
        <w:shd w:val="clear" w:color="auto" w:fill="auto"/>
        <w:spacing w:after="114"/>
        <w:ind w:left="6680" w:right="800"/>
      </w:pPr>
      <w:r>
        <w:lastRenderedPageBreak/>
        <w:t>Załącznik nr 1 do Zarządzenia Nr 41.2021 Wójta Gminy Sadki z dnia 9 sierpn</w:t>
      </w:r>
      <w:r>
        <w:t>ia 2021 r.</w:t>
      </w:r>
    </w:p>
    <w:p w:rsidR="00682598" w:rsidRDefault="004E2A1C">
      <w:pPr>
        <w:pStyle w:val="Nagwek30"/>
        <w:keepNext/>
        <w:keepLines/>
        <w:shd w:val="clear" w:color="auto" w:fill="auto"/>
        <w:spacing w:before="0" w:after="402"/>
        <w:ind w:left="700"/>
      </w:pPr>
      <w:bookmarkStart w:id="1" w:name="bookmark1"/>
      <w:r>
        <w:t>Informacja o wykonaniu budżetu za II kwartał 2021 roku</w:t>
      </w:r>
      <w:bookmarkEnd w:id="1"/>
    </w:p>
    <w:p w:rsidR="00682598" w:rsidRDefault="004E2A1C">
      <w:pPr>
        <w:pStyle w:val="Podpistabeli0"/>
        <w:framePr w:w="10616" w:wrap="notBeside" w:vAnchor="text" w:hAnchor="text" w:xAlign="center" w:y="1"/>
        <w:shd w:val="clear" w:color="auto" w:fill="auto"/>
      </w:pPr>
      <w:r>
        <w:t>1) dane dotyczące wykonania budżetu Gminy Sadki za II kwartał 2021 roku, w tym 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3679"/>
        <w:gridCol w:w="2790"/>
      </w:tblGrid>
      <w:tr w:rsidR="0068259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>Wyszczególnienie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>Plan (po zmianach) zł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</w:pPr>
            <w:r>
              <w:rPr>
                <w:rStyle w:val="PogrubienieTeksttreci285ptOdstpy0pt"/>
              </w:rPr>
              <w:t>Wykonanie zł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4147" w:type="dxa"/>
            <w:tcBorders>
              <w:lef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DOCHODY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40 289 466,55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 xml:space="preserve">20 </w:t>
            </w:r>
            <w:r>
              <w:rPr>
                <w:rStyle w:val="Teksttreci29pt"/>
              </w:rPr>
              <w:t>220 877,31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Teksttreci29pt"/>
              </w:rPr>
              <w:t>Dochody bieżące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35 350 874,34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19 965 222,40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Teksttreci29pt"/>
              </w:rPr>
              <w:t>Dochody majątkowe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4 938 592,21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255 654,91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WYDATKI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43 039 466,55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17 178 715,08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Teksttreci29pt"/>
              </w:rPr>
              <w:t>Wydatki bieżące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34 681 101,95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16 798 792,08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Teksttreci29pt"/>
              </w:rPr>
              <w:t>Wydatki majątkowe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8 358 364,60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379 923,00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NADWYŻKA/DEFICYT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-2 750 000,00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3 042 162,23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PRZYCHODY OGÓŁEM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4 591 388,19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4 591 388,19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z tego:</w:t>
            </w:r>
          </w:p>
        </w:tc>
        <w:tc>
          <w:tcPr>
            <w:tcW w:w="36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682598">
            <w:pPr>
              <w:framePr w:w="10616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kredyty, pożyczki, emisja papierów wartościowych w tym: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ze sprzedaży papierów wartościowych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splata udzielonych pożyczek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  <w:jc w:val="left"/>
            </w:pPr>
            <w:r>
              <w:rPr>
                <w:rStyle w:val="Teksttreci265pt"/>
              </w:rPr>
              <w:t xml:space="preserve">nadwyżka z lat ubiegłych, </w:t>
            </w:r>
            <w:r>
              <w:rPr>
                <w:rStyle w:val="Teksttreci265pt"/>
              </w:rPr>
              <w:t>pomniejszona o niewykorzystane środki pieniężne, o których mowa w art.217 ust.2 pkt 8 ustawy o finansach publicznych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  <w:jc w:val="left"/>
            </w:pPr>
            <w:r>
              <w:rPr>
                <w:rStyle w:val="Teksttreci265pt"/>
              </w:rPr>
              <w:t>niewykorzystane środki pieniężne, o których mowa w art. 217 ust.2 pkt 8 ustawy o finansch publicznych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 xml:space="preserve">prywatyzacja </w:t>
            </w:r>
            <w:r>
              <w:rPr>
                <w:rStyle w:val="Teksttreci265pt"/>
              </w:rPr>
              <w:t>majatku JST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left"/>
            </w:pPr>
            <w:r>
              <w:rPr>
                <w:rStyle w:val="Teksttreci265pt"/>
              </w:rPr>
              <w:t>wolne środki, o których mowa w art. . 217 ust.2 pkt 6 ustawy o finansach publicznych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1 000 000,00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1 000 000,00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inne źródła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0.00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ROZCHODY OGÓŁEM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68 000,00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34 000,00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PogrubienieTeksttreci285ptOdstpy0pt"/>
              </w:rPr>
              <w:t>z tego: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598" w:rsidRDefault="00682598">
            <w:pPr>
              <w:framePr w:w="10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  <w:jc w:val="left"/>
            </w:pPr>
            <w:r>
              <w:rPr>
                <w:rStyle w:val="Teksttreci265pt"/>
              </w:rPr>
              <w:t xml:space="preserve">spłaty kredytów i pożyczek, wykup papierów </w:t>
            </w:r>
            <w:r>
              <w:rPr>
                <w:rStyle w:val="Teksttreci265pt"/>
              </w:rPr>
              <w:t>wartościowych, w tym: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68 000,00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34 000,00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wykup papierów wartościowych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udzielone pożyczki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0.00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0.00</w:t>
            </w:r>
          </w:p>
        </w:tc>
      </w:tr>
      <w:tr w:rsidR="00682598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144" w:lineRule="exact"/>
              <w:ind w:firstLine="0"/>
              <w:jc w:val="left"/>
            </w:pPr>
            <w:r>
              <w:rPr>
                <w:rStyle w:val="Teksttreci265pt"/>
              </w:rPr>
              <w:t>inne cele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598" w:rsidRDefault="004E2A1C">
            <w:pPr>
              <w:pStyle w:val="Teksttreci20"/>
              <w:framePr w:w="1061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9pt"/>
              </w:rPr>
              <w:t>0,00</w:t>
            </w:r>
          </w:p>
        </w:tc>
      </w:tr>
    </w:tbl>
    <w:p w:rsidR="00682598" w:rsidRDefault="00682598">
      <w:pPr>
        <w:framePr w:w="10616" w:wrap="notBeside" w:vAnchor="text" w:hAnchor="text" w:xAlign="center" w:y="1"/>
        <w:rPr>
          <w:sz w:val="2"/>
          <w:szCs w:val="2"/>
        </w:rPr>
      </w:pPr>
    </w:p>
    <w:p w:rsidR="00682598" w:rsidRDefault="00682598">
      <w:pPr>
        <w:rPr>
          <w:sz w:val="2"/>
          <w:szCs w:val="2"/>
        </w:rPr>
      </w:pPr>
    </w:p>
    <w:p w:rsidR="00682598" w:rsidRDefault="00145B51">
      <w:pPr>
        <w:pStyle w:val="Teksttreci40"/>
        <w:shd w:val="clear" w:color="auto" w:fill="auto"/>
        <w:spacing w:before="89" w:after="0" w:line="2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797050" distR="63500" simplePos="0" relativeHeight="377487106" behindDoc="1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-23495</wp:posOffset>
                </wp:positionV>
                <wp:extent cx="838835" cy="643890"/>
                <wp:effectExtent l="0" t="635" r="1270" b="3175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598" w:rsidRDefault="004E2A1C">
                            <w:pPr>
                              <w:pStyle w:val="Teksttreci40"/>
                              <w:shd w:val="clear" w:color="auto" w:fill="auto"/>
                              <w:spacing w:after="0" w:line="338" w:lineRule="exact"/>
                              <w:ind w:firstLine="280"/>
                              <w:jc w:val="both"/>
                            </w:pPr>
                            <w:r>
                              <w:rPr>
                                <w:rStyle w:val="Teksttreci4Exact"/>
                              </w:rPr>
                              <w:t>34 000,00 zł 2 448 870,28 zł 2 482 870,28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-1.85pt;width:66.05pt;height:50.7pt;z-index:-125829374;visibility:visible;mso-wrap-style:square;mso-width-percent:0;mso-height-percent:0;mso-wrap-distance-left:141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tbrQIAAKg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" filled="f" stroked="f">
                <v:textbox style="mso-fit-shape-to-text:t" inset="0,0,0,0">
                  <w:txbxContent>
                    <w:p w:rsidR="00682598" w:rsidRDefault="004E2A1C">
                      <w:pPr>
                        <w:pStyle w:val="Teksttreci40"/>
                        <w:shd w:val="clear" w:color="auto" w:fill="auto"/>
                        <w:spacing w:after="0" w:line="338" w:lineRule="exact"/>
                        <w:ind w:firstLine="280"/>
                        <w:jc w:val="both"/>
                      </w:pPr>
                      <w:r>
                        <w:rPr>
                          <w:rStyle w:val="Teksttreci4Exact"/>
                        </w:rPr>
                        <w:t>34 000,00 zł 2 448 870,28 zł 2 482 870,28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E2A1C">
        <w:t>Zobowiązania z tytułu zaciągniętych pożyczek i kredytów</w:t>
      </w:r>
    </w:p>
    <w:p w:rsidR="00682598" w:rsidRDefault="004E2A1C">
      <w:pPr>
        <w:pStyle w:val="Teksttreci40"/>
        <w:shd w:val="clear" w:color="auto" w:fill="auto"/>
        <w:spacing w:after="201" w:line="317" w:lineRule="exact"/>
      </w:pPr>
      <w:r>
        <w:t xml:space="preserve">Zobowiązania z </w:t>
      </w:r>
      <w:r>
        <w:t>tytułu wykupu wierzytelności Ogółem zobowiązania</w:t>
      </w:r>
    </w:p>
    <w:p w:rsidR="00682598" w:rsidRDefault="004E2A1C">
      <w:pPr>
        <w:pStyle w:val="Teksttreci40"/>
        <w:shd w:val="clear" w:color="auto" w:fill="auto"/>
        <w:spacing w:after="94" w:line="241" w:lineRule="exact"/>
      </w:pPr>
      <w:r>
        <w:t xml:space="preserve">2) wykaz osób prawnych, fizycznych i jednostek organizacyjnych nieposiadajacych osobowości prawnej oraz kwoty udzielonych ulg, w tym umorzeń niepodatkowych należności budżetowych, o których mowa w art. 60 </w:t>
      </w:r>
      <w:r>
        <w:t>ustawy o finansach publicznych</w:t>
      </w:r>
    </w:p>
    <w:p w:rsidR="00682598" w:rsidRDefault="00145B51">
      <w:pPr>
        <w:pStyle w:val="Nagwek10"/>
        <w:keepNext/>
        <w:keepLines/>
        <w:shd w:val="clear" w:color="auto" w:fill="auto"/>
        <w:spacing w:befor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25095" distB="257175" distL="63500" distR="1380490" simplePos="0" relativeHeight="377487107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125095</wp:posOffset>
                </wp:positionV>
                <wp:extent cx="3691890" cy="127000"/>
                <wp:effectExtent l="1905" t="0" r="1905" b="0"/>
                <wp:wrapSquare wrapText="righ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598" w:rsidRDefault="004E2A1C">
                            <w:pPr>
                              <w:pStyle w:val="Teksttreci4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Teksttreci4Exact"/>
                              </w:rPr>
                              <w:t>Nie udzielono ulg w należnościach cywiloprawnych za II kwartał 2021 roku.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8pt;margin-top:9.85pt;width:290.7pt;height:10pt;z-index:-125829373;visibility:visible;mso-wrap-style:square;mso-width-percent:0;mso-height-percent:0;mso-wrap-distance-left:5pt;mso-wrap-distance-top:9.85pt;mso-wrap-distance-right:108.7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mCsQIAALA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" filled="f" stroked="f">
                <v:textbox style="mso-fit-shape-to-text:t" inset="0,0,0,0">
                  <w:txbxContent>
                    <w:p w:rsidR="00682598" w:rsidRDefault="004E2A1C">
                      <w:pPr>
                        <w:pStyle w:val="Teksttreci4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Teksttreci4Exact"/>
                        </w:rPr>
                        <w:t>Nie udzielono ulg w należnościach cywiloprawnych za II kwartał 2021 roku.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2"/>
      <w:r w:rsidR="004E2A1C">
        <w:rPr>
          <w:rStyle w:val="Nagwek11"/>
          <w:b/>
          <w:bCs/>
        </w:rPr>
        <w:t xml:space="preserve">Z </w:t>
      </w:r>
      <w:bookmarkStart w:id="3" w:name="_GoBack"/>
      <w:r w:rsidR="004E2A1C">
        <w:rPr>
          <w:rStyle w:val="Nagwek11"/>
          <w:b/>
          <w:bCs/>
        </w:rPr>
        <w:t>u p/WÓJTA</w:t>
      </w:r>
      <w:bookmarkEnd w:id="2"/>
    </w:p>
    <w:p w:rsidR="00682598" w:rsidRDefault="004E2A1C">
      <w:pPr>
        <w:pStyle w:val="Nagwek20"/>
        <w:keepNext/>
        <w:keepLines/>
        <w:shd w:val="clear" w:color="auto" w:fill="auto"/>
      </w:pPr>
      <w:bookmarkStart w:id="4" w:name="bookmark3"/>
      <w:r>
        <w:rPr>
          <w:rStyle w:val="Nagwek21"/>
          <w:i/>
          <w:iCs/>
        </w:rPr>
        <w:t>O/Sc&amp;ÓOta</w:t>
      </w:r>
      <w:bookmarkEnd w:id="4"/>
    </w:p>
    <w:p w:rsidR="00682598" w:rsidRDefault="004E2A1C">
      <w:pPr>
        <w:pStyle w:val="Teksttreci50"/>
        <w:shd w:val="clear" w:color="auto" w:fill="auto"/>
      </w:pPr>
      <w:r>
        <w:rPr>
          <w:rStyle w:val="Teksttreci51"/>
          <w:i/>
          <w:iCs/>
        </w:rPr>
        <w:t xml:space="preserve">mgrJ fn- -"-a . Niedbała </w:t>
      </w:r>
      <w:r>
        <w:rPr>
          <w:rStyle w:val="Teksttreci5ArialUnicodeMS9ptBezkursywyOdstpy0pt"/>
        </w:rPr>
        <w:t>Zastępca Wójta</w:t>
      </w:r>
      <w:bookmarkEnd w:id="3"/>
    </w:p>
    <w:sectPr w:rsidR="00682598">
      <w:pgSz w:w="11900" w:h="16840"/>
      <w:pgMar w:top="1018" w:right="777" w:bottom="752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1C" w:rsidRDefault="004E2A1C">
      <w:r>
        <w:separator/>
      </w:r>
    </w:p>
  </w:endnote>
  <w:endnote w:type="continuationSeparator" w:id="0">
    <w:p w:rsidR="004E2A1C" w:rsidRDefault="004E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1C" w:rsidRDefault="004E2A1C"/>
  </w:footnote>
  <w:footnote w:type="continuationSeparator" w:id="0">
    <w:p w:rsidR="004E2A1C" w:rsidRDefault="004E2A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6DC4"/>
    <w:multiLevelType w:val="multilevel"/>
    <w:tmpl w:val="A642AB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98"/>
    <w:rsid w:val="00145B51"/>
    <w:rsid w:val="004E2A1C"/>
    <w:rsid w:val="0068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57B58-AB0C-4CD1-9CC7-E145116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285ptOdstpy0pt">
    <w:name w:val="Pogrubienie;Tekst treści (2) + 8;5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AB2CD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82B6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AB2C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ArialUnicodeMS9ptBezkursywyOdstpy0pt">
    <w:name w:val="Tekst treści (5) + Arial Unicode MS;9 pt;Bez kursywy;Odstępy 0 pt"/>
    <w:basedOn w:val="Teksttreci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DAB2CD"/>
      <w:spacing w:val="1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244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500" w:line="24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40" w:line="25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40" w:after="460" w:line="288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40" w:line="299" w:lineRule="exact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99" w:lineRule="exact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2021-08-10T10:01:00Z</dcterms:created>
  <dcterms:modified xsi:type="dcterms:W3CDTF">2021-08-10T10:02:00Z</dcterms:modified>
</cp:coreProperties>
</file>