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85E" w:rsidRDefault="006646D7">
      <w:pPr>
        <w:pStyle w:val="Teksttreci30"/>
        <w:shd w:val="clear" w:color="auto" w:fill="auto"/>
        <w:spacing w:after="253"/>
        <w:ind w:left="3500" w:right="3380"/>
      </w:pPr>
      <w:bookmarkStart w:id="0" w:name="_GoBack"/>
      <w:bookmarkEnd w:id="0"/>
      <w:r>
        <w:t>ZARZĄDZENIE Nr 36.2021 WÓJTA GMINY SADKI z dnia 23 lipca 2021 roku</w:t>
      </w:r>
    </w:p>
    <w:p w:rsidR="0093185E" w:rsidRDefault="006646D7">
      <w:pPr>
        <w:pStyle w:val="Teksttreci20"/>
        <w:shd w:val="clear" w:color="auto" w:fill="auto"/>
        <w:spacing w:before="0" w:after="228"/>
      </w:pPr>
      <w:r>
        <w:t>w sprawie wykazu nieruchomości przeznaczonych do sprzedaży</w:t>
      </w:r>
    </w:p>
    <w:p w:rsidR="0093185E" w:rsidRDefault="006646D7">
      <w:pPr>
        <w:pStyle w:val="Teksttreci20"/>
        <w:shd w:val="clear" w:color="auto" w:fill="auto"/>
        <w:spacing w:before="0" w:line="238" w:lineRule="exact"/>
        <w:ind w:firstLine="700"/>
        <w:jc w:val="both"/>
      </w:pPr>
      <w:r>
        <w:t xml:space="preserve">Na podstawie art.18 ust. 2 pkt. 9 lit „a” ustawy z dnia 8 marca 1990 r. o samorządzie gminnym (Dz. U. z 2020 r., poz. 713), art. </w:t>
      </w:r>
      <w:r>
        <w:t>13 ust. 1 ustawy z dnia 21 sierpnia 1997 r. o gospodarce nieruchomościami (Dz. U. z 2020 r„ poz. 1990 ze zm.), § 1 ust.l uchwały Rady Gminy Sadki z dnia 28 lutego 2020 r. Nr XVIII/5/2020 w sprawie zasad gospodarowania nieruchomościami stanowiącymi własność</w:t>
      </w:r>
      <w:r>
        <w:t xml:space="preserve"> Gminy Sadki (Dz. Urz. Woj. Kujawsko - Pomorskiego z 2020 r., poz. 1343) zarządzam co następuje.</w:t>
      </w:r>
    </w:p>
    <w:p w:rsidR="0093185E" w:rsidRDefault="006646D7">
      <w:pPr>
        <w:pStyle w:val="Teksttreci20"/>
        <w:shd w:val="clear" w:color="auto" w:fill="auto"/>
        <w:spacing w:before="0" w:after="0" w:line="238" w:lineRule="exact"/>
        <w:ind w:right="580" w:firstLine="700"/>
        <w:jc w:val="left"/>
      </w:pPr>
      <w:r>
        <w:t>§ 1. Przeznaczam do sprzedaży w drodze przetargu ograniczonego dla przedsiębiorców posiadających wpis w ewidencji działalności w zakresie prowadzenia składowis</w:t>
      </w:r>
      <w:r>
        <w:t>k odpadów, następujące nieruchomości mienia komunalnego gminy Sadki:</w:t>
      </w:r>
    </w:p>
    <w:p w:rsidR="0093185E" w:rsidRDefault="006646D7">
      <w:pPr>
        <w:pStyle w:val="Teksttreci20"/>
        <w:shd w:val="clear" w:color="auto" w:fill="auto"/>
        <w:spacing w:before="0" w:after="0" w:line="238" w:lineRule="exact"/>
        <w:jc w:val="both"/>
      </w:pPr>
      <w:r>
        <w:t>Nieczynne Gminne Składowisko Odpadów innych niż niebezpieczne i obojętne, położone w obrębie geodezyjnym Ostrowiec, oznaczone w ewidencji gruntów i budynków prowadzonej przez Starostę Nak</w:t>
      </w:r>
      <w:r>
        <w:t>ielskiego, jako działki o numerach geodezyjnych 84, 85, 86, 87, 91, 92, 93, 94, 95 i 96 o powierzchni ogólnej 5,5700 ha dla których Sąd Rejonowy w Nakle nad Notecią prowadzi księgę wieczystą numer BY1N/00010136/4, oraz działki o numerach geodezyjnych 83, 8</w:t>
      </w:r>
      <w:r>
        <w:t>8/2 i 90 o powierzchni 1,2652 ha dla których prowadzona jest księga wieczysta numer BY 1 N/00010802/4.</w:t>
      </w:r>
    </w:p>
    <w:p w:rsidR="0093185E" w:rsidRDefault="006646D7">
      <w:pPr>
        <w:pStyle w:val="Teksttreci20"/>
        <w:shd w:val="clear" w:color="auto" w:fill="auto"/>
        <w:spacing w:before="0" w:after="0" w:line="238" w:lineRule="exact"/>
        <w:jc w:val="both"/>
      </w:pPr>
      <w:r>
        <w:t>Przedmiotowe nieruchomości wraz z infrastrukturą techniczną, stanowią wspólny kompleks o łącznej powierzchni 6,8352 ha nieczynnego i przeznaczonego do re</w:t>
      </w:r>
      <w:r>
        <w:t>kultywacji decyzją Marszałka Województwa Kujawsko - Pomorskiego z dnia 26 listopada 2018r. znak: Ś-I-G.7241.22.2018/MB. Gminnego Składowiska Odpadów innych niż niebezpieczne i obojętne.</w:t>
      </w:r>
    </w:p>
    <w:p w:rsidR="0093185E" w:rsidRDefault="006646D7">
      <w:pPr>
        <w:pStyle w:val="Teksttreci20"/>
        <w:shd w:val="clear" w:color="auto" w:fill="auto"/>
        <w:spacing w:before="0" w:after="253" w:line="238" w:lineRule="exact"/>
        <w:jc w:val="both"/>
      </w:pPr>
      <w:r>
        <w:t>W skład nieruchomości wchodzą grunty oznaczone następującymi symbolami</w:t>
      </w:r>
      <w:r>
        <w:t xml:space="preserve"> użytkowymi: Ba - 3,7852 ha tereny przemysłowe i Bp - 3,0500ha tereny przeznaczone pod zabudowę.</w:t>
      </w:r>
    </w:p>
    <w:p w:rsidR="0093185E" w:rsidRDefault="006646D7">
      <w:pPr>
        <w:pStyle w:val="Teksttreci20"/>
        <w:shd w:val="clear" w:color="auto" w:fill="auto"/>
        <w:spacing w:before="0" w:after="228"/>
        <w:ind w:firstLine="700"/>
        <w:jc w:val="both"/>
      </w:pPr>
      <w:r>
        <w:t>§ 2. Nieruchomości nie są obciążone prawami osób trzecich.</w:t>
      </w:r>
    </w:p>
    <w:p w:rsidR="0093185E" w:rsidRDefault="006646D7">
      <w:pPr>
        <w:pStyle w:val="Teksttreci20"/>
        <w:shd w:val="clear" w:color="auto" w:fill="auto"/>
        <w:spacing w:before="0" w:after="237" w:line="238" w:lineRule="exact"/>
        <w:ind w:firstLine="700"/>
        <w:jc w:val="both"/>
      </w:pPr>
      <w:r>
        <w:t>§ 3. Cena przedmiotowej nieruchomości wynosi 470.000,00 zł (słownie: czterysta siedemdziesiąt tysięc</w:t>
      </w:r>
      <w:r>
        <w:t>y złotych).</w:t>
      </w:r>
    </w:p>
    <w:p w:rsidR="0093185E" w:rsidRDefault="006646D7">
      <w:pPr>
        <w:pStyle w:val="Teksttreci20"/>
        <w:shd w:val="clear" w:color="auto" w:fill="auto"/>
        <w:spacing w:before="0" w:after="255" w:line="241" w:lineRule="exact"/>
        <w:ind w:firstLine="700"/>
        <w:jc w:val="both"/>
      </w:pPr>
      <w:r>
        <w:rPr>
          <w:rStyle w:val="Teksttreci2Pogrubienie"/>
        </w:rPr>
        <w:t xml:space="preserve">§ 4. </w:t>
      </w:r>
      <w:r>
        <w:t>Osoby, którym zgodnie z art. 34 ust.l ustawy o gospodarce nieruchomościami przysługuje pierwszeństwo w nabyciu nieruchomości powinny złożyć wniosek o nabycie w terminie 6 tygodni od dnia ogłoszenia niniejszego wykazu.</w:t>
      </w:r>
    </w:p>
    <w:p w:rsidR="0093185E" w:rsidRDefault="006646D7">
      <w:pPr>
        <w:pStyle w:val="Teksttreci20"/>
        <w:shd w:val="clear" w:color="auto" w:fill="auto"/>
        <w:spacing w:before="0" w:after="230"/>
        <w:ind w:firstLine="700"/>
        <w:jc w:val="both"/>
      </w:pPr>
      <w:r>
        <w:t xml:space="preserve">§ 5. Niniejszy wykaz </w:t>
      </w:r>
      <w:r>
        <w:t>zamieszcza się na okres 21 dni.</w:t>
      </w:r>
    </w:p>
    <w:p w:rsidR="0093185E" w:rsidRDefault="006646D7">
      <w:pPr>
        <w:pStyle w:val="Teksttreci20"/>
        <w:shd w:val="clear" w:color="auto" w:fill="auto"/>
        <w:spacing w:before="0" w:after="250" w:line="234" w:lineRule="exact"/>
        <w:ind w:firstLine="700"/>
        <w:jc w:val="both"/>
      </w:pPr>
      <w:r>
        <w:t>§ 6. Ogłoszenie nieruchomości do sprzedaży nastąpi po upływie 6 tygodni od dnia ogłoszenia niniejszego zarządzenia.</w:t>
      </w:r>
    </w:p>
    <w:p w:rsidR="0093185E" w:rsidRDefault="006646D7">
      <w:pPr>
        <w:pStyle w:val="Teksttreci20"/>
        <w:shd w:val="clear" w:color="auto" w:fill="auto"/>
        <w:spacing w:before="0" w:after="228"/>
        <w:ind w:firstLine="700"/>
        <w:jc w:val="both"/>
      </w:pPr>
      <w:r>
        <w:t>§ 7. Szczegóły dotyczące sprzedaży zostaną określone w ogłoszeniu o przetargu.</w:t>
      </w:r>
    </w:p>
    <w:p w:rsidR="0093185E" w:rsidRDefault="006646D7">
      <w:pPr>
        <w:pStyle w:val="Teksttreci20"/>
        <w:shd w:val="clear" w:color="auto" w:fill="auto"/>
        <w:spacing w:before="0" w:line="238" w:lineRule="exact"/>
        <w:ind w:firstLine="700"/>
        <w:jc w:val="left"/>
      </w:pPr>
      <w:r>
        <w:t>§ 8. Wykonanie zarządzenia po</w:t>
      </w:r>
      <w:r>
        <w:t>wierzam Kierownikowi Referatu Rolnictwa, Gospodarki Nieruchomościami i Ochrony Środowiska.</w:t>
      </w:r>
    </w:p>
    <w:p w:rsidR="0093185E" w:rsidRDefault="006646D7">
      <w:pPr>
        <w:pStyle w:val="Teksttreci20"/>
        <w:shd w:val="clear" w:color="auto" w:fill="auto"/>
        <w:spacing w:before="0" w:after="0" w:line="238" w:lineRule="exact"/>
        <w:ind w:firstLine="700"/>
        <w:jc w:val="both"/>
      </w:pPr>
      <w:r>
        <w:t>§ 9. Zarządzenie wchodzi w życie z dniem podpisania i podlega ogłoszeniu w Biuletynie Informacji Publicznej Gminy Sadki oraz na urzędowej tablicy ogłoszeń.</w:t>
      </w:r>
    </w:p>
    <w:p w:rsidR="0093185E" w:rsidRDefault="00645E8C">
      <w:pPr>
        <w:framePr w:h="1978" w:hSpace="573" w:wrap="notBeside" w:vAnchor="text" w:hAnchor="text" w:x="3356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381375" cy="1257300"/>
            <wp:effectExtent l="0" t="0" r="9525" b="0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85E" w:rsidRDefault="0093185E">
      <w:pPr>
        <w:rPr>
          <w:sz w:val="2"/>
          <w:szCs w:val="2"/>
        </w:rPr>
      </w:pPr>
    </w:p>
    <w:p w:rsidR="0093185E" w:rsidRDefault="0093185E">
      <w:pPr>
        <w:rPr>
          <w:sz w:val="2"/>
          <w:szCs w:val="2"/>
        </w:rPr>
      </w:pPr>
    </w:p>
    <w:sectPr w:rsidR="0093185E">
      <w:pgSz w:w="11900" w:h="16840"/>
      <w:pgMar w:top="1799" w:right="1352" w:bottom="1114" w:left="13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6D7" w:rsidRDefault="006646D7">
      <w:r>
        <w:separator/>
      </w:r>
    </w:p>
  </w:endnote>
  <w:endnote w:type="continuationSeparator" w:id="0">
    <w:p w:rsidR="006646D7" w:rsidRDefault="0066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6D7" w:rsidRDefault="006646D7"/>
  </w:footnote>
  <w:footnote w:type="continuationSeparator" w:id="0">
    <w:p w:rsidR="006646D7" w:rsidRDefault="006646D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85E"/>
    <w:rsid w:val="00645E8C"/>
    <w:rsid w:val="006646D7"/>
    <w:rsid w:val="0093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3D6B5-0484-4326-8FF0-7D1CA3B7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40" w:line="238" w:lineRule="exact"/>
      <w:ind w:hanging="14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240" w:line="222" w:lineRule="exact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2021-07-23T11:52:00Z</dcterms:created>
  <dcterms:modified xsi:type="dcterms:W3CDTF">2021-07-23T11:52:00Z</dcterms:modified>
</cp:coreProperties>
</file>