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7C1182" w:rsidRDefault="00A25DFF" w:rsidP="00463F4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F43">
        <w:rPr>
          <w:rFonts w:ascii="Times New Roman" w:hAnsi="Times New Roman" w:cs="Times New Roman"/>
          <w:b/>
          <w:bCs/>
          <w:sz w:val="24"/>
          <w:szCs w:val="24"/>
        </w:rPr>
        <w:t>/34</w:t>
      </w:r>
      <w:bookmarkStart w:id="0" w:name="_GoBack"/>
      <w:bookmarkEnd w:id="0"/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24 czerwca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</w:t>
      </w:r>
      <w:r w:rsidR="00A273C8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7C1182">
        <w:rPr>
          <w:rFonts w:ascii="Times New Roman" w:hAnsi="Times New Roman" w:cs="Times New Roman"/>
          <w:sz w:val="24"/>
          <w:szCs w:val="24"/>
        </w:rPr>
        <w:t>713</w:t>
      </w:r>
      <w:r w:rsidR="00CC11C8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</w:t>
      </w:r>
      <w:r w:rsidR="00A273C8">
        <w:rPr>
          <w:rFonts w:ascii="Times New Roman" w:hAnsi="Times New Roman" w:cs="Times New Roman"/>
          <w:sz w:val="24"/>
          <w:szCs w:val="24"/>
        </w:rPr>
        <w:t>009r. o finansach publicznych (</w:t>
      </w:r>
      <w:r w:rsidRPr="007C1182">
        <w:rPr>
          <w:rFonts w:ascii="Times New Roman" w:hAnsi="Times New Roman" w:cs="Times New Roman"/>
          <w:sz w:val="24"/>
          <w:szCs w:val="24"/>
        </w:rPr>
        <w:t>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A273C8">
        <w:rPr>
          <w:rFonts w:ascii="Times New Roman" w:hAnsi="Times New Roman" w:cs="Times New Roman"/>
          <w:sz w:val="24"/>
          <w:szCs w:val="24"/>
        </w:rPr>
        <w:t>305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7C1182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Aktualizowano limity przedsięwzięcia pn. „Świadczenie usług w zakresie odbierania i zagospodarowania odpadów komunalnych od właścicieli nieruchomości na których zamieszkują mieszkańcy z terenu gminy Sadki w okresie od 1 lipca 2021 r. do 31 grudnia 2022 r.”. W wyniku otwarcia ofert przetargowych należy zaktualizować limity wydatków i dostosować do aktualnej oferty cenowej. Łączny limit wydatków na to zadanie wynosi 3.472.775,00 zł. Z uwagi na to, iż miesięczna płatność faktury za usługę odbywać się będzie po miesiącu w którym wykonano usługę , dlatego też należy grudniową płatność w 2022 przesunąć na styczeń 2023 roku.</w:t>
      </w: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2021 r. – limit wydatków    </w:t>
      </w:r>
      <w:r w:rsidR="00017BB4" w:rsidRPr="007C1182">
        <w:rPr>
          <w:rFonts w:ascii="Times New Roman" w:hAnsi="Times New Roman" w:cs="Times New Roman"/>
          <w:sz w:val="24"/>
          <w:szCs w:val="24"/>
        </w:rPr>
        <w:t xml:space="preserve">    872.775,00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2022 r. – limit wydatków     2.400.000,00 zł,</w:t>
      </w: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2023 r. – limit wydatków        200.000,00 zł,</w:t>
      </w:r>
    </w:p>
    <w:p w:rsidR="008900B1" w:rsidRPr="007C1182" w:rsidRDefault="008900B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8900B1" w:rsidRDefault="008900B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Łączny nakład          </w:t>
      </w:r>
      <w:r w:rsidR="00017BB4" w:rsidRPr="007C1182">
        <w:rPr>
          <w:rFonts w:ascii="Times New Roman" w:hAnsi="Times New Roman" w:cs="Times New Roman"/>
          <w:sz w:val="24"/>
          <w:szCs w:val="24"/>
        </w:rPr>
        <w:t xml:space="preserve">  </w:t>
      </w:r>
      <w:r w:rsidRPr="007C1182">
        <w:rPr>
          <w:rFonts w:ascii="Times New Roman" w:hAnsi="Times New Roman" w:cs="Times New Roman"/>
          <w:sz w:val="24"/>
          <w:szCs w:val="24"/>
        </w:rPr>
        <w:t>3</w:t>
      </w:r>
      <w:r w:rsidR="00017BB4" w:rsidRPr="007C1182">
        <w:rPr>
          <w:rFonts w:ascii="Times New Roman" w:hAnsi="Times New Roman" w:cs="Times New Roman"/>
          <w:sz w:val="24"/>
          <w:szCs w:val="24"/>
        </w:rPr>
        <w:t>.472.775,00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E2F21" w:rsidRPr="007C1182" w:rsidRDefault="002E2F2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7BB4" w:rsidRPr="007C1182" w:rsidRDefault="00017BB4" w:rsidP="00017BB4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nowe przedsięwzięcie w wydatkach bieżących pn.: „Usługi w zakresie dowozu dzieci z terenu gminy Sadki do jednostek oświatowych w okresie od 1 września 2021 roku do czerwca 2023 roku - 2 lata szkolne. ” limit</w:t>
      </w:r>
      <w:r w:rsidR="00A322ED">
        <w:rPr>
          <w:rFonts w:ascii="Times New Roman" w:hAnsi="Times New Roman" w:cs="Times New Roman"/>
          <w:sz w:val="24"/>
          <w:szCs w:val="24"/>
        </w:rPr>
        <w:t>y</w:t>
      </w:r>
      <w:r w:rsidRPr="007C1182">
        <w:rPr>
          <w:rFonts w:ascii="Times New Roman" w:hAnsi="Times New Roman" w:cs="Times New Roman"/>
          <w:sz w:val="24"/>
          <w:szCs w:val="24"/>
        </w:rPr>
        <w:t xml:space="preserve"> wydatków na to przedsięwzięcie wynos</w:t>
      </w:r>
      <w:r w:rsidR="000C4599" w:rsidRPr="007C1182">
        <w:rPr>
          <w:rFonts w:ascii="Times New Roman" w:hAnsi="Times New Roman" w:cs="Times New Roman"/>
          <w:sz w:val="24"/>
          <w:szCs w:val="24"/>
        </w:rPr>
        <w:t>zą: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2021 r. – limit wydatków        </w:t>
      </w:r>
      <w:r w:rsidR="000C4599" w:rsidRPr="007C1182">
        <w:rPr>
          <w:rFonts w:ascii="Times New Roman" w:hAnsi="Times New Roman" w:cs="Times New Roman"/>
          <w:sz w:val="24"/>
          <w:szCs w:val="24"/>
        </w:rPr>
        <w:t>144.000,00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2022 r. –</w:t>
      </w:r>
      <w:r w:rsidR="000C4599" w:rsidRPr="007C1182">
        <w:rPr>
          <w:rFonts w:ascii="Times New Roman" w:hAnsi="Times New Roman" w:cs="Times New Roman"/>
          <w:sz w:val="24"/>
          <w:szCs w:val="24"/>
        </w:rPr>
        <w:t xml:space="preserve"> limit wydatków        360.000,00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2023 r. – limit wydatków        2</w:t>
      </w:r>
      <w:r w:rsidR="000C4599" w:rsidRPr="007C1182">
        <w:rPr>
          <w:rFonts w:ascii="Times New Roman" w:hAnsi="Times New Roman" w:cs="Times New Roman"/>
          <w:sz w:val="24"/>
          <w:szCs w:val="24"/>
        </w:rPr>
        <w:t>16</w:t>
      </w:r>
      <w:r w:rsidRPr="007C1182">
        <w:rPr>
          <w:rFonts w:ascii="Times New Roman" w:hAnsi="Times New Roman" w:cs="Times New Roman"/>
          <w:sz w:val="24"/>
          <w:szCs w:val="24"/>
        </w:rPr>
        <w:t>.000,00 zł,</w:t>
      </w:r>
    </w:p>
    <w:p w:rsidR="00017BB4" w:rsidRPr="007C1182" w:rsidRDefault="00017BB4" w:rsidP="00017BB4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7BB4" w:rsidRPr="007C1182" w:rsidRDefault="00017BB4" w:rsidP="00017BB4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Łączny nakład            </w:t>
      </w:r>
      <w:r w:rsidR="000C4599" w:rsidRPr="007C1182">
        <w:rPr>
          <w:rFonts w:ascii="Times New Roman" w:hAnsi="Times New Roman" w:cs="Times New Roman"/>
          <w:sz w:val="24"/>
          <w:szCs w:val="24"/>
        </w:rPr>
        <w:t xml:space="preserve"> 720.000,00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17BB4" w:rsidRPr="007C1182" w:rsidRDefault="00017BB4" w:rsidP="00017B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017BB4" w:rsidP="00325FF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nowe przedsięwzięcie w wydatkach bieżących pn.: „Świadczenie usługi kompleksowej polegającej na dostawie energii elektrycznej wraz z usługą dystrybucji na potrzeby obiektów gminy Sadki od 01.01.202</w:t>
      </w:r>
      <w:r w:rsidR="00325FF1" w:rsidRPr="007C1182">
        <w:rPr>
          <w:rFonts w:ascii="Times New Roman" w:hAnsi="Times New Roman" w:cs="Times New Roman"/>
          <w:sz w:val="24"/>
          <w:szCs w:val="24"/>
        </w:rPr>
        <w:t>2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25FF1" w:rsidRPr="007C1182">
        <w:rPr>
          <w:rFonts w:ascii="Times New Roman" w:hAnsi="Times New Roman" w:cs="Times New Roman"/>
          <w:sz w:val="24"/>
          <w:szCs w:val="24"/>
        </w:rPr>
        <w:t>2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” - łączne nakłady finansowe </w:t>
      </w:r>
      <w:r w:rsidR="00325FF1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0.000,00 zł  </w:t>
      </w:r>
    </w:p>
    <w:p w:rsidR="008C04E4" w:rsidRPr="007C1182" w:rsidRDefault="008C04E4" w:rsidP="006817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0B" w:rsidRPr="007C1182" w:rsidRDefault="00CC0B60" w:rsidP="0068177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Wprowadzenie po stronie przychodów n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adwyżki budżetu jednostki samorządu terytorialnego z lat ubiegłych o której mowa w art. 217 ust. 2 pkt 5 ustawy o finansach publicznych. Na sfinansowanie deficytu - zgodnie z cytowanym przepisem - można </w:t>
      </w:r>
      <w:r w:rsidR="007A1E0B" w:rsidRPr="007C1182">
        <w:rPr>
          <w:rFonts w:ascii="Times New Roman" w:hAnsi="Times New Roman" w:cs="Times New Roman"/>
          <w:sz w:val="24"/>
          <w:szCs w:val="24"/>
        </w:rPr>
        <w:lastRenderedPageBreak/>
        <w:t>przeznaczyć</w:t>
      </w:r>
      <w:r w:rsidRPr="007C1182">
        <w:rPr>
          <w:rFonts w:ascii="Times New Roman" w:hAnsi="Times New Roman" w:cs="Times New Roman"/>
          <w:sz w:val="24"/>
          <w:szCs w:val="24"/>
        </w:rPr>
        <w:t xml:space="preserve"> m.in.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 nadwyżkę pomniejszoną o środki określone w pkt 8 ust. 2 art. 217 tej ustawy tj. o niewykorzystane środki pieniężne na rachunku bieżącym budżetu, wynikające z rozliczenia dochodów i wydatków nimi sfinansowanymi związane ze szczególnymi zasadami wykonywania budżetu określonymi w odrębnych ustawach oraz wynikające z rozliczeń środków określonych w art. 5 ust. 1 pkt 2 i dotacji na realizację programu, projektu lub zadania finansowanego z udziałem tych środków. Nadwyżkę budżetu za 2020 rok, która zostanie przeznaczona na sfinansowanie </w:t>
      </w:r>
      <w:r w:rsidR="0068177F" w:rsidRPr="007C1182">
        <w:rPr>
          <w:rFonts w:ascii="Times New Roman" w:hAnsi="Times New Roman" w:cs="Times New Roman"/>
          <w:sz w:val="24"/>
          <w:szCs w:val="24"/>
        </w:rPr>
        <w:t xml:space="preserve">deficytu i spłaty rat kredytów, 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ustalono w następujący sposób:  </w:t>
      </w:r>
    </w:p>
    <w:p w:rsidR="007A1E0B" w:rsidRPr="007C1182" w:rsidRDefault="007A1E0B" w:rsidP="007A1E0B">
      <w:pPr>
        <w:widowControl w:val="0"/>
        <w:tabs>
          <w:tab w:val="left" w:pos="141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985"/>
      </w:tblGrid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Pozycja ze sprawozdania RB-NDS za 2020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Wykonana nadwyżka budżetu za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+ 3.339.388,19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 xml:space="preserve">Wykonane wolne środki, o których mowa w art. 217 ust.2 pkt 6 ustawy o finansach publicznych,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+ 1.399.536,01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Wykonane rozchody budżetu w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- 147.536,01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Wynik budżetu za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4.591.388,19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Nadwyżka</w:t>
            </w:r>
            <w:r w:rsidRPr="007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niewykorzystanych środków pieniężanach na rachunku bankowym budżetu, o których mowa w art. 217 ust.2 pkt. 8 ustawy o finansach publicznych, uzyskanych z Rządowego Funduszu Inwestycji Lokalnych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- 1.000.000,00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C1182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7A1E0B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adwyżka budżetu za 2020 r. o której mowa w art. 217 ust. 2 pkt 5 ustawy o finansach publicznych, o jaką zostaną zwiększone przychody budżetu 2021 r. przeznaczone na sfinansowanie deficytu budżetu i rozchody budżetu w roku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1.818.000,00</w:t>
            </w:r>
          </w:p>
        </w:tc>
      </w:tr>
      <w:tr w:rsidR="007A1E0B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C1182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A1E0B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E833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Pozostała nadwyżka budżetu za 2020 r. o której mowa w art. 217 ust. 2 pkt 5 ustawy o finansach publicznych, o jaką zostaną zwiększone </w:t>
            </w:r>
            <w:r w:rsidR="007C1182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przychody budżetu 2021 r. przeznaczone na sfinansowanie deficytu budżetu</w:t>
            </w:r>
            <w:r w:rsidR="00E83371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roku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E83371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1.773.388,19</w:t>
            </w:r>
          </w:p>
        </w:tc>
      </w:tr>
    </w:tbl>
    <w:p w:rsidR="0068177F" w:rsidRPr="007C1182" w:rsidRDefault="0068177F" w:rsidP="006817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4E4" w:rsidRPr="007C1182" w:rsidRDefault="008C04E4" w:rsidP="008C04E4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Zmieniono  sposób pokrycia deficytu i spłaty wcześniej zaciągniętych zobowiązań z tytułu kredytów i pożyczek na finansowanie z </w:t>
      </w:r>
      <w:r w:rsidR="000230D2" w:rsidRPr="007C1182">
        <w:rPr>
          <w:rFonts w:ascii="Times New Roman" w:hAnsi="Times New Roman" w:cs="Times New Roman"/>
          <w:sz w:val="24"/>
          <w:szCs w:val="24"/>
        </w:rPr>
        <w:t>nadwyżki z lat ubiegłych</w:t>
      </w:r>
      <w:r w:rsidRPr="007C1182">
        <w:rPr>
          <w:rFonts w:ascii="Times New Roman" w:hAnsi="Times New Roman" w:cs="Times New Roman"/>
          <w:sz w:val="24"/>
          <w:szCs w:val="24"/>
        </w:rPr>
        <w:t xml:space="preserve">. </w:t>
      </w:r>
      <w:r w:rsidR="000230D2" w:rsidRPr="007C1182">
        <w:rPr>
          <w:rFonts w:ascii="Times New Roman" w:hAnsi="Times New Roman" w:cs="Times New Roman"/>
          <w:sz w:val="24"/>
          <w:szCs w:val="24"/>
        </w:rPr>
        <w:t>W</w:t>
      </w:r>
      <w:r w:rsidRPr="007C1182">
        <w:rPr>
          <w:rFonts w:ascii="Times New Roman" w:hAnsi="Times New Roman" w:cs="Times New Roman"/>
          <w:sz w:val="24"/>
          <w:szCs w:val="24"/>
        </w:rPr>
        <w:t xml:space="preserve"> związku z powyższym zmianie uległa kwota długu.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182">
        <w:rPr>
          <w:rFonts w:ascii="Times New Roman" w:hAnsi="Times New Roman" w:cs="Times New Roman"/>
          <w:sz w:val="24"/>
          <w:szCs w:val="24"/>
        </w:rPr>
        <w:t>Długu Gminy Sadki na dzień 31.12.20</w:t>
      </w:r>
      <w:r w:rsidR="000230D2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wyniesie </w:t>
      </w:r>
      <w:r w:rsidR="000230D2" w:rsidRPr="007C1182">
        <w:rPr>
          <w:rFonts w:ascii="Times New Roman" w:hAnsi="Times New Roman" w:cs="Times New Roman"/>
          <w:sz w:val="24"/>
          <w:szCs w:val="24"/>
        </w:rPr>
        <w:t>2.072.028,08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 i składa się z następujących tytułów</w:t>
      </w:r>
      <w:r w:rsidRPr="007C1182">
        <w:rPr>
          <w:rFonts w:ascii="Times New Roman" w:hAnsi="Times New Roman" w:cs="Times New Roman"/>
          <w:sz w:val="20"/>
          <w:szCs w:val="20"/>
        </w:rPr>
        <w:t>:</w:t>
      </w:r>
    </w:p>
    <w:p w:rsidR="007C1182" w:rsidRPr="007C1182" w:rsidRDefault="007C1182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wykupy wierzytelności   zadłużenie pozostałe do spłaty na dzień 31.12.20</w:t>
      </w:r>
      <w:r w:rsidR="000230D2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wyniesie     </w:t>
      </w:r>
      <w:r w:rsidR="00AB151B" w:rsidRPr="007C1182">
        <w:rPr>
          <w:rFonts w:ascii="Times New Roman" w:hAnsi="Times New Roman" w:cs="Times New Roman"/>
          <w:sz w:val="24"/>
          <w:szCs w:val="24"/>
        </w:rPr>
        <w:t>2.072.028,08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 tym: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w Banku Ochrony Środowiska </w:t>
      </w:r>
      <w:r w:rsidRPr="007C1182">
        <w:rPr>
          <w:rFonts w:ascii="Times New Roman" w:hAnsi="Times New Roman" w:cs="Times New Roman"/>
          <w:sz w:val="24"/>
          <w:szCs w:val="24"/>
        </w:rPr>
        <w:tab/>
        <w:t xml:space="preserve">        1.</w:t>
      </w:r>
      <w:r w:rsidR="007A1E0B" w:rsidRPr="007C1182">
        <w:rPr>
          <w:rFonts w:ascii="Times New Roman" w:hAnsi="Times New Roman" w:cs="Times New Roman"/>
          <w:sz w:val="24"/>
          <w:szCs w:val="24"/>
        </w:rPr>
        <w:t>171.528,27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C04E4" w:rsidRPr="007C1182" w:rsidRDefault="008C04E4" w:rsidP="008C04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w Banku Gospodarstwa Krajowego        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   </w:t>
      </w:r>
      <w:r w:rsidRPr="007C1182">
        <w:rPr>
          <w:rFonts w:ascii="Times New Roman" w:hAnsi="Times New Roman" w:cs="Times New Roman"/>
          <w:sz w:val="24"/>
          <w:szCs w:val="24"/>
        </w:rPr>
        <w:t xml:space="preserve">  </w:t>
      </w:r>
      <w:r w:rsidR="00AB151B" w:rsidRPr="007C1182">
        <w:rPr>
          <w:rFonts w:ascii="Times New Roman" w:hAnsi="Times New Roman" w:cs="Times New Roman"/>
          <w:sz w:val="24"/>
          <w:szCs w:val="24"/>
        </w:rPr>
        <w:t>900.499,81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25FF1" w:rsidRPr="007C1182" w:rsidRDefault="00325FF1" w:rsidP="00325FF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17BB4"/>
    <w:rsid w:val="000230D2"/>
    <w:rsid w:val="000324B4"/>
    <w:rsid w:val="0004155E"/>
    <w:rsid w:val="00050506"/>
    <w:rsid w:val="000614D4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63F43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8177F"/>
    <w:rsid w:val="00695951"/>
    <w:rsid w:val="006C39E8"/>
    <w:rsid w:val="00707877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273C8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A5B8-B527-4F18-9AAB-53085E0B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6</cp:revision>
  <cp:lastPrinted>2021-06-25T05:38:00Z</cp:lastPrinted>
  <dcterms:created xsi:type="dcterms:W3CDTF">2021-06-23T06:43:00Z</dcterms:created>
  <dcterms:modified xsi:type="dcterms:W3CDTF">2021-06-25T05:39:00Z</dcterms:modified>
</cp:coreProperties>
</file>