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CD" w:rsidRDefault="00A276CD" w:rsidP="00A276CD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ROJEKT</w:t>
      </w:r>
    </w:p>
    <w:p w:rsidR="00F569C7" w:rsidRPr="009B7796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71678" w:rsidRPr="009B77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95951"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/     </w:t>
      </w:r>
      <w:r w:rsidR="00F569C7" w:rsidRPr="009B7796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9B7796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9B7796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1678" w:rsidRPr="009B779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678" w:rsidRPr="009B7796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9B77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9B7796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9B77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9B77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7796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9B779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B7796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9B7796">
        <w:rPr>
          <w:rFonts w:ascii="Times New Roman" w:hAnsi="Times New Roman" w:cs="Times New Roman"/>
          <w:sz w:val="24"/>
          <w:szCs w:val="24"/>
        </w:rPr>
        <w:t>20</w:t>
      </w:r>
      <w:r w:rsidRPr="009B77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6A13" w:rsidRPr="009B7796">
        <w:rPr>
          <w:rFonts w:ascii="Times New Roman" w:hAnsi="Times New Roman" w:cs="Times New Roman"/>
          <w:sz w:val="24"/>
          <w:szCs w:val="24"/>
        </w:rPr>
        <w:t>713</w:t>
      </w:r>
      <w:r w:rsidR="00CC11C8" w:rsidRPr="009B7796">
        <w:rPr>
          <w:rFonts w:ascii="Times New Roman" w:hAnsi="Times New Roman" w:cs="Times New Roman"/>
          <w:sz w:val="24"/>
          <w:szCs w:val="24"/>
        </w:rPr>
        <w:t xml:space="preserve"> ze zm.</w:t>
      </w:r>
      <w:r w:rsidR="000324B4" w:rsidRPr="009B7796">
        <w:rPr>
          <w:rFonts w:ascii="Times New Roman" w:hAnsi="Times New Roman" w:cs="Times New Roman"/>
          <w:sz w:val="24"/>
          <w:szCs w:val="24"/>
        </w:rPr>
        <w:t xml:space="preserve"> </w:t>
      </w:r>
      <w:r w:rsidRPr="009B7796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9B7796">
        <w:rPr>
          <w:rFonts w:ascii="Times New Roman" w:hAnsi="Times New Roman" w:cs="Times New Roman"/>
          <w:sz w:val="24"/>
          <w:szCs w:val="24"/>
        </w:rPr>
        <w:t>21</w:t>
      </w:r>
      <w:r w:rsidRPr="009B7796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9B7796">
        <w:rPr>
          <w:rFonts w:ascii="Times New Roman" w:hAnsi="Times New Roman" w:cs="Times New Roman"/>
          <w:sz w:val="24"/>
          <w:szCs w:val="24"/>
        </w:rPr>
        <w:t xml:space="preserve">305 </w:t>
      </w:r>
      <w:r w:rsidRPr="009B7796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9B7796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7796">
        <w:rPr>
          <w:rFonts w:ascii="Times New Roman" w:hAnsi="Times New Roman" w:cs="Times New Roman"/>
          <w:sz w:val="24"/>
          <w:szCs w:val="24"/>
        </w:rPr>
        <w:t>)</w:t>
      </w:r>
      <w:r w:rsidRPr="009B7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796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9B7796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9B7796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9B7796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9B7796">
        <w:rPr>
          <w:rFonts w:ascii="Times New Roman" w:hAnsi="Times New Roman" w:cs="Times New Roman"/>
          <w:sz w:val="24"/>
          <w:szCs w:val="24"/>
        </w:rPr>
        <w:t>23</w:t>
      </w:r>
      <w:r w:rsidRPr="009B7796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9B7796">
        <w:rPr>
          <w:rFonts w:ascii="Times New Roman" w:hAnsi="Times New Roman" w:cs="Times New Roman"/>
          <w:sz w:val="24"/>
          <w:szCs w:val="24"/>
        </w:rPr>
        <w:t>20</w:t>
      </w:r>
      <w:r w:rsidRPr="009B7796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9B7796">
        <w:rPr>
          <w:rFonts w:ascii="Times New Roman" w:hAnsi="Times New Roman" w:cs="Times New Roman"/>
          <w:sz w:val="24"/>
          <w:szCs w:val="24"/>
        </w:rPr>
        <w:t>2</w:t>
      </w:r>
      <w:r w:rsidR="00E36A13" w:rsidRPr="009B7796">
        <w:rPr>
          <w:rFonts w:ascii="Times New Roman" w:hAnsi="Times New Roman" w:cs="Times New Roman"/>
          <w:sz w:val="24"/>
          <w:szCs w:val="24"/>
        </w:rPr>
        <w:t>1</w:t>
      </w:r>
      <w:r w:rsidRPr="009B7796">
        <w:rPr>
          <w:rFonts w:ascii="Times New Roman" w:hAnsi="Times New Roman" w:cs="Times New Roman"/>
          <w:sz w:val="24"/>
          <w:szCs w:val="24"/>
        </w:rPr>
        <w:t>–202</w:t>
      </w:r>
      <w:r w:rsidR="00E36A13" w:rsidRPr="009B7796">
        <w:rPr>
          <w:rFonts w:ascii="Times New Roman" w:hAnsi="Times New Roman" w:cs="Times New Roman"/>
          <w:sz w:val="24"/>
          <w:szCs w:val="24"/>
        </w:rPr>
        <w:t>6</w:t>
      </w:r>
      <w:r w:rsidRPr="009B7796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9B7796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9B7796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9B7796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9B7796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9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9B7796">
        <w:rPr>
          <w:rFonts w:ascii="Times New Roman" w:hAnsi="Times New Roman" w:cs="Times New Roman"/>
          <w:sz w:val="24"/>
          <w:szCs w:val="24"/>
        </w:rPr>
        <w:t>2</w:t>
      </w:r>
      <w:r w:rsidR="00FA641C" w:rsidRPr="009B7796">
        <w:rPr>
          <w:rFonts w:ascii="Times New Roman" w:hAnsi="Times New Roman" w:cs="Times New Roman"/>
          <w:sz w:val="24"/>
          <w:szCs w:val="24"/>
        </w:rPr>
        <w:t>1</w:t>
      </w:r>
      <w:r w:rsidRPr="009B7796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9B7796">
        <w:rPr>
          <w:rFonts w:ascii="Times New Roman" w:hAnsi="Times New Roman" w:cs="Times New Roman"/>
          <w:sz w:val="24"/>
          <w:szCs w:val="24"/>
        </w:rPr>
        <w:t>21</w:t>
      </w:r>
      <w:r w:rsidRPr="009B7796">
        <w:rPr>
          <w:rFonts w:ascii="Times New Roman" w:hAnsi="Times New Roman" w:cs="Times New Roman"/>
          <w:sz w:val="24"/>
          <w:szCs w:val="24"/>
        </w:rPr>
        <w:t>-202</w:t>
      </w:r>
      <w:r w:rsidR="006C39E8" w:rsidRPr="009B7796">
        <w:rPr>
          <w:rFonts w:ascii="Times New Roman" w:hAnsi="Times New Roman" w:cs="Times New Roman"/>
          <w:sz w:val="24"/>
          <w:szCs w:val="24"/>
        </w:rPr>
        <w:t>6</w:t>
      </w:r>
      <w:r w:rsidRPr="009B7796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9B7796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9B7796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9B7796">
        <w:rPr>
          <w:rFonts w:ascii="Times New Roman" w:hAnsi="Times New Roman" w:cs="Times New Roman"/>
          <w:sz w:val="24"/>
          <w:szCs w:val="24"/>
        </w:rPr>
        <w:t>2</w:t>
      </w:r>
      <w:r w:rsidR="00FA641C" w:rsidRPr="009B7796">
        <w:rPr>
          <w:rFonts w:ascii="Times New Roman" w:hAnsi="Times New Roman" w:cs="Times New Roman"/>
          <w:sz w:val="24"/>
          <w:szCs w:val="24"/>
        </w:rPr>
        <w:t>1</w:t>
      </w:r>
      <w:r w:rsidRPr="009B7796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8E9" w:rsidRPr="009B7796" w:rsidRDefault="000F472F" w:rsidP="000F472F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 xml:space="preserve">W roku 2020 Gmina otrzymała wsparcie finansowego ze środków Funduszu Przeciwdziałania Covid-19 na realizację zadań inwestycyjnych z Rządowego Funduszu Inwestycji Lokalnych w wysokości 500.000,00 zł pierwszy konkurs oraz 500.000,00 zł z drugiego konkursu. Środki w wysokości 500.000,00 zł pochodzące z drugiego konkursu, które w 2020 roku zostały zapisane w grudniowej uchwale budżetowej po stronie dochodów jak i wydatków  nie zostały wykorzystane. W związku z tym w 2021 roku jako nadwyżka niewykorzystanych środków pieniężanach na rachunku bankowym budżetu, </w:t>
      </w:r>
      <w:r w:rsidR="003F3E02" w:rsidRPr="009B7796">
        <w:rPr>
          <w:rFonts w:ascii="Times New Roman" w:hAnsi="Times New Roman" w:cs="Times New Roman"/>
          <w:sz w:val="24"/>
          <w:szCs w:val="24"/>
        </w:rPr>
        <w:t>o których mowa w</w:t>
      </w:r>
      <w:r w:rsidRPr="009B7796">
        <w:rPr>
          <w:rFonts w:ascii="Times New Roman" w:hAnsi="Times New Roman" w:cs="Times New Roman"/>
          <w:sz w:val="24"/>
          <w:szCs w:val="24"/>
        </w:rPr>
        <w:t xml:space="preserve"> art. 217 ust.2 pkt. 8 ustawy o finansach publicznych, uzyskanych z Rządowego Funduszu Inwestycji Lokalnych zostanie zapisana po stronie przychodów i po stronie wydatków  i będą przeznaczone na realizację wydatku inwestycyjnego w zadaniu pn. : „Rozbudowa wraz z przebudową  Przedszkola w Sadkach”. Po zmianie łączna kwota wydatku na ten cel wynosi 1.000.000,00 zł. Sytuacja ta spowodowała wzrost deficytu o 500.000,00 zł , którego źródłem finansowania będzie nadwyżka niewykorzystanych środków pieniężanach na rachunku bankowym budżetu, </w:t>
      </w:r>
      <w:r w:rsidR="003F3E02" w:rsidRPr="009B7796">
        <w:rPr>
          <w:rFonts w:ascii="Times New Roman" w:hAnsi="Times New Roman" w:cs="Times New Roman"/>
          <w:sz w:val="24"/>
          <w:szCs w:val="24"/>
        </w:rPr>
        <w:t>o których mowa w</w:t>
      </w:r>
      <w:r w:rsidRPr="009B7796">
        <w:rPr>
          <w:rFonts w:ascii="Times New Roman" w:hAnsi="Times New Roman" w:cs="Times New Roman"/>
          <w:sz w:val="24"/>
          <w:szCs w:val="24"/>
        </w:rPr>
        <w:t xml:space="preserve"> art. 217 ust.2 pkt. 8 ustawy o finansach publicznych, uzyskanych z Rządowego Funduszu Inwestycji Lokalnych.</w:t>
      </w:r>
    </w:p>
    <w:p w:rsidR="00F569C7" w:rsidRPr="009B7796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9B7796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9B7796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9B7796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9B7796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96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9B7796" w:rsidRDefault="0045750A"/>
    <w:sectPr w:rsidR="0045750A" w:rsidRPr="009B7796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614D4"/>
    <w:rsid w:val="00071678"/>
    <w:rsid w:val="00090D33"/>
    <w:rsid w:val="000A4C3A"/>
    <w:rsid w:val="000C0707"/>
    <w:rsid w:val="000C576C"/>
    <w:rsid w:val="000D3040"/>
    <w:rsid w:val="000F472F"/>
    <w:rsid w:val="001114DA"/>
    <w:rsid w:val="00125BC0"/>
    <w:rsid w:val="001371F3"/>
    <w:rsid w:val="001A0B8E"/>
    <w:rsid w:val="001C17F9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95951"/>
    <w:rsid w:val="006C39E8"/>
    <w:rsid w:val="007201D9"/>
    <w:rsid w:val="00721516"/>
    <w:rsid w:val="00762EDE"/>
    <w:rsid w:val="00783D9C"/>
    <w:rsid w:val="007A3589"/>
    <w:rsid w:val="007A3BB7"/>
    <w:rsid w:val="007B7CA1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276CD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F604-15AA-4AF2-A801-7390B4CD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7</cp:revision>
  <cp:lastPrinted>2021-04-28T07:42:00Z</cp:lastPrinted>
  <dcterms:created xsi:type="dcterms:W3CDTF">2021-04-28T06:51:00Z</dcterms:created>
  <dcterms:modified xsi:type="dcterms:W3CDTF">2021-04-28T10:05:00Z</dcterms:modified>
</cp:coreProperties>
</file>