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EE" w:rsidRDefault="00B63CCB">
      <w:pPr>
        <w:pStyle w:val="Teksttreci30"/>
        <w:shd w:val="clear" w:color="auto" w:fill="auto"/>
        <w:spacing w:after="373"/>
        <w:ind w:left="3680" w:right="3640"/>
      </w:pPr>
      <w:r>
        <w:t>ZARZĄDZENIE NR 2.2021 WÓJTA GMINY SADKI z dnia 4 stycznia 2021 r.</w:t>
      </w:r>
    </w:p>
    <w:p w:rsidR="00BB05EE" w:rsidRDefault="00B63CCB">
      <w:pPr>
        <w:pStyle w:val="Nagwek10"/>
        <w:keepNext/>
        <w:keepLines/>
        <w:shd w:val="clear" w:color="auto" w:fill="auto"/>
        <w:spacing w:before="0" w:after="448"/>
        <w:ind w:left="40"/>
      </w:pPr>
      <w:bookmarkStart w:id="0" w:name="bookmark0"/>
      <w:r>
        <w:t>w sprawie wprowadzenia zasad (polityki) rachunkowości</w:t>
      </w:r>
      <w:bookmarkEnd w:id="0"/>
    </w:p>
    <w:p w:rsidR="00BB05EE" w:rsidRDefault="00B63CCB">
      <w:pPr>
        <w:pStyle w:val="Teksttreci20"/>
        <w:shd w:val="clear" w:color="auto" w:fill="auto"/>
        <w:spacing w:before="0"/>
        <w:ind w:firstLine="0"/>
      </w:pPr>
      <w:r>
        <w:t>Na podstawie przepisów art. 10 ust. 2 ustawy z dnia 29 września 1994 r. o rachunkowości (Dz.U.</w:t>
      </w:r>
    </w:p>
    <w:p w:rsidR="00BB05EE" w:rsidRDefault="00B63CCB">
      <w:pPr>
        <w:pStyle w:val="Teksttreci20"/>
        <w:shd w:val="clear" w:color="auto" w:fill="auto"/>
        <w:spacing w:before="0"/>
        <w:ind w:firstLine="0"/>
      </w:pPr>
      <w:r>
        <w:t xml:space="preserve">z 2019 r., poz. 351 ze zm.) i </w:t>
      </w:r>
      <w:r>
        <w:t>szczególnych ustaleń zawartych w art. 40 ustawy z dnia 27 sierpnia 2009 r.</w:t>
      </w:r>
    </w:p>
    <w:p w:rsidR="00BB05EE" w:rsidRDefault="00B63CCB">
      <w:pPr>
        <w:pStyle w:val="Teksttreci20"/>
        <w:shd w:val="clear" w:color="auto" w:fill="auto"/>
        <w:spacing w:before="0" w:after="112"/>
        <w:ind w:firstLine="0"/>
        <w:jc w:val="both"/>
      </w:pPr>
      <w:r>
        <w:t>o finansach publicznych (Dz. U. z 2019 r., poz. 869 ze zm.) oraz w:</w:t>
      </w:r>
    </w:p>
    <w:p w:rsidR="00BB05EE" w:rsidRDefault="00B63CCB">
      <w:pPr>
        <w:pStyle w:val="Teksttreci2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100" w:line="245" w:lineRule="exact"/>
        <w:ind w:left="320" w:hanging="320"/>
        <w:jc w:val="both"/>
      </w:pPr>
      <w:r>
        <w:t>rozporządzeniu Ministra Rozwoju i Finansów z dnia 13 września 2017 r. w sprawie rachunkowości oraz planów kont dl</w:t>
      </w:r>
      <w:r>
        <w:t>a budżetu państwa, budżetów jednostek samorządu terytorialnego, jednostek budżetowych, samorządowych zakładów budżetowych, państwowych funduszy celowych oraz państwowych jednostek budżetowych mających siedzibę poza granicami Rzeczypospolitej Polskiej (Dz.U</w:t>
      </w:r>
      <w:r>
        <w:t>. z 2020 r., poz. 342),</w:t>
      </w:r>
    </w:p>
    <w:p w:rsidR="00BB05EE" w:rsidRDefault="00B63CCB">
      <w:pPr>
        <w:pStyle w:val="Teksttreci2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92" w:line="245" w:lineRule="exact"/>
        <w:ind w:left="320" w:hanging="320"/>
        <w:jc w:val="both"/>
      </w:pPr>
      <w:r>
        <w:t>rozporządzeniu Ministra Finansów z dnia 25 października 2010 r. w sprawie zasad rachunkowości oraz planów kont dla organów podatkowych jednostek samorządu terytorialnego (Dz.U. z 2010 r., Nr 208, poz. 1375),</w:t>
      </w:r>
    </w:p>
    <w:p w:rsidR="00BB05EE" w:rsidRDefault="00B63CCB">
      <w:pPr>
        <w:pStyle w:val="Teksttreci2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469" w:line="256" w:lineRule="exact"/>
        <w:ind w:left="320" w:hanging="320"/>
        <w:jc w:val="both"/>
      </w:pPr>
      <w:r>
        <w:t xml:space="preserve">rozporządzeniu Ministra </w:t>
      </w:r>
      <w:r>
        <w:t>Finansów z dnia 30 marca 2010 r. w sprawie szczegółowego sposobu ustalania wartości zobowiązań zaliczanych do państwowego długu publicznego, długu Skarbu Państwa, wartości zobowiązań z tytułu poręczeń i gwarancji (Dz.U. z 2010 r., Nr 57, poz. 366),</w:t>
      </w:r>
    </w:p>
    <w:p w:rsidR="00BB05EE" w:rsidRDefault="00B63CCB">
      <w:pPr>
        <w:pStyle w:val="Nagwek10"/>
        <w:keepNext/>
        <w:keepLines/>
        <w:shd w:val="clear" w:color="auto" w:fill="auto"/>
        <w:spacing w:before="0" w:after="91"/>
        <w:ind w:left="3180"/>
        <w:jc w:val="left"/>
      </w:pPr>
      <w:bookmarkStart w:id="1" w:name="bookmark1"/>
      <w:r>
        <w:t>zarządz</w:t>
      </w:r>
      <w:r>
        <w:t>am, co następuje:</w:t>
      </w:r>
      <w:bookmarkEnd w:id="1"/>
    </w:p>
    <w:p w:rsidR="00BB05EE" w:rsidRDefault="00B63CCB">
      <w:pPr>
        <w:pStyle w:val="Teksttreci20"/>
        <w:shd w:val="clear" w:color="auto" w:fill="auto"/>
        <w:spacing w:before="0" w:after="25" w:line="256" w:lineRule="exact"/>
        <w:ind w:firstLine="0"/>
        <w:jc w:val="both"/>
      </w:pPr>
      <w:r>
        <w:rPr>
          <w:rStyle w:val="Teksttreci2Pogrubienie"/>
        </w:rPr>
        <w:t xml:space="preserve">§1. </w:t>
      </w:r>
      <w:r>
        <w:t xml:space="preserve">Wprowadza się jako obowiązujące od dnia 1 stycznia 2021 roku </w:t>
      </w:r>
      <w:r w:rsidR="000D1487">
        <w:rPr>
          <w:rStyle w:val="Teksttreci2Pogrubienie"/>
        </w:rPr>
        <w:t>Zasady (polity</w:t>
      </w:r>
      <w:bookmarkStart w:id="2" w:name="_GoBack"/>
      <w:bookmarkEnd w:id="2"/>
      <w:r>
        <w:rPr>
          <w:rStyle w:val="Teksttreci2Pogrubienie"/>
        </w:rPr>
        <w:t xml:space="preserve">kę) rachunkowości w Urzędzie Gminy w Sadkach </w:t>
      </w:r>
      <w:r>
        <w:t>określone w następujących załącznikach:</w:t>
      </w:r>
    </w:p>
    <w:p w:rsidR="00BB05EE" w:rsidRDefault="00B63CCB">
      <w:pPr>
        <w:pStyle w:val="Teksttreci20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349" w:lineRule="exact"/>
        <w:ind w:left="780"/>
        <w:jc w:val="both"/>
      </w:pPr>
      <w:r>
        <w:t>Ogólne zasady prowadzenia ksiąg rachunkowych (załącznik nr 1).</w:t>
      </w:r>
    </w:p>
    <w:p w:rsidR="00BB05EE" w:rsidRDefault="00B63CCB">
      <w:pPr>
        <w:pStyle w:val="Teksttreci20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349" w:lineRule="exact"/>
        <w:ind w:left="780"/>
        <w:jc w:val="both"/>
      </w:pPr>
      <w:r>
        <w:t>Metody wyc</w:t>
      </w:r>
      <w:r>
        <w:t>eny aktywów i pasywów oraz ustalenia wyniku finansowego (załącznik nr 2).</w:t>
      </w:r>
    </w:p>
    <w:p w:rsidR="00BB05EE" w:rsidRDefault="00B63CCB">
      <w:pPr>
        <w:pStyle w:val="Teksttreci20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349" w:lineRule="exact"/>
        <w:ind w:left="780"/>
        <w:jc w:val="both"/>
      </w:pPr>
      <w:r>
        <w:t>Zakładowy plan kont (załącznik nr 3), na który składają się:</w:t>
      </w:r>
    </w:p>
    <w:p w:rsidR="00BB05EE" w:rsidRDefault="00B63CCB">
      <w:pPr>
        <w:pStyle w:val="Teksttreci20"/>
        <w:numPr>
          <w:ilvl w:val="0"/>
          <w:numId w:val="3"/>
        </w:numPr>
        <w:shd w:val="clear" w:color="auto" w:fill="auto"/>
        <w:tabs>
          <w:tab w:val="left" w:pos="1125"/>
        </w:tabs>
        <w:spacing w:before="0" w:line="349" w:lineRule="exact"/>
        <w:ind w:left="780" w:firstLine="0"/>
        <w:jc w:val="both"/>
      </w:pPr>
      <w:r>
        <w:t>konta dla budżetu jednostki samorządu terytorialnego (załącznik nr 3a),</w:t>
      </w:r>
    </w:p>
    <w:p w:rsidR="00BB05EE" w:rsidRDefault="00B63CCB">
      <w:pPr>
        <w:pStyle w:val="Teksttreci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349" w:lineRule="exact"/>
        <w:ind w:left="780" w:firstLine="0"/>
        <w:jc w:val="both"/>
      </w:pPr>
      <w:r>
        <w:t xml:space="preserve">konta dla jednostki budżetowej urzędu (załącznik </w:t>
      </w:r>
      <w:r>
        <w:t>nr 3 b),</w:t>
      </w:r>
    </w:p>
    <w:p w:rsidR="00BB05EE" w:rsidRDefault="00B63CCB">
      <w:pPr>
        <w:pStyle w:val="Teksttreci20"/>
        <w:numPr>
          <w:ilvl w:val="0"/>
          <w:numId w:val="3"/>
        </w:numPr>
        <w:shd w:val="clear" w:color="auto" w:fill="auto"/>
        <w:tabs>
          <w:tab w:val="left" w:pos="1136"/>
        </w:tabs>
        <w:spacing w:before="0" w:line="349" w:lineRule="exact"/>
        <w:ind w:left="780" w:firstLine="0"/>
        <w:jc w:val="both"/>
      </w:pPr>
      <w:r>
        <w:t>konta dla prowadzenia ewidencji podatków i opłat dla organu podatkowego (załącznik nr 3c),</w:t>
      </w:r>
    </w:p>
    <w:p w:rsidR="00BB05EE" w:rsidRDefault="00B63CCB">
      <w:pPr>
        <w:pStyle w:val="Teksttreci20"/>
        <w:numPr>
          <w:ilvl w:val="0"/>
          <w:numId w:val="3"/>
        </w:numPr>
        <w:shd w:val="clear" w:color="auto" w:fill="auto"/>
        <w:tabs>
          <w:tab w:val="left" w:pos="1139"/>
        </w:tabs>
        <w:spacing w:before="0" w:after="109" w:line="256" w:lineRule="exact"/>
        <w:ind w:left="780" w:firstLine="0"/>
        <w:jc w:val="both"/>
      </w:pPr>
      <w:r>
        <w:t>wykaz zbiorów danych tworzących księgi rachunkowe na informatycznych nośnikach danych (załącznik nr 3d),</w:t>
      </w:r>
    </w:p>
    <w:p w:rsidR="00BB05EE" w:rsidRDefault="00B63CCB">
      <w:pPr>
        <w:pStyle w:val="Teksttreci20"/>
        <w:numPr>
          <w:ilvl w:val="0"/>
          <w:numId w:val="3"/>
        </w:numPr>
        <w:shd w:val="clear" w:color="auto" w:fill="auto"/>
        <w:tabs>
          <w:tab w:val="left" w:pos="1139"/>
        </w:tabs>
        <w:spacing w:before="0" w:after="94" w:line="244" w:lineRule="exact"/>
        <w:ind w:left="780" w:firstLine="0"/>
        <w:jc w:val="both"/>
      </w:pPr>
      <w:r>
        <w:t>opis systemu komputerowego rachunkowości (załącznik</w:t>
      </w:r>
      <w:r>
        <w:t xml:space="preserve"> nr 3e).</w:t>
      </w:r>
    </w:p>
    <w:p w:rsidR="00BB05EE" w:rsidRDefault="00B63CCB">
      <w:pPr>
        <w:pStyle w:val="Teksttreci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91" w:line="252" w:lineRule="exact"/>
        <w:ind w:left="780"/>
        <w:jc w:val="both"/>
      </w:pPr>
      <w:r>
        <w:rPr>
          <w:rStyle w:val="Teksttreci295pt"/>
        </w:rPr>
        <w:t xml:space="preserve">Zasady </w:t>
      </w:r>
      <w:r>
        <w:t xml:space="preserve">ewidencji księgowej w </w:t>
      </w:r>
      <w:r>
        <w:rPr>
          <w:rStyle w:val="Teksttreci295pt"/>
        </w:rPr>
        <w:t xml:space="preserve">zakresie </w:t>
      </w:r>
      <w:r>
        <w:t xml:space="preserve">podatku </w:t>
      </w:r>
      <w:r>
        <w:rPr>
          <w:rStyle w:val="Teksttreci295pt"/>
        </w:rPr>
        <w:t xml:space="preserve">VAT </w:t>
      </w:r>
      <w:r>
        <w:t>w jednostce budżetowej — Urzędzie Gminy w Sadkach i organie - budżecie Gminy Sadki (załącznik nr 4).</w:t>
      </w:r>
    </w:p>
    <w:p w:rsidR="00BB05EE" w:rsidRDefault="00B63CCB">
      <w:pPr>
        <w:pStyle w:val="Teksttreci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109" w:line="263" w:lineRule="exact"/>
        <w:ind w:left="780"/>
        <w:jc w:val="both"/>
      </w:pPr>
      <w:r>
        <w:t>System służący ochronie danych jednostce, w tym: dowodów księgowych, ksiąg rachunkowych i innych</w:t>
      </w:r>
      <w:r>
        <w:t xml:space="preserve"> dokumentów stanowiących podstawę dokonanych w nich zapisów (załącznik nr 5).</w:t>
      </w:r>
    </w:p>
    <w:p w:rsidR="00BB05EE" w:rsidRDefault="00B63CCB">
      <w:pPr>
        <w:pStyle w:val="Teksttreci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106" w:line="252" w:lineRule="exact"/>
        <w:ind w:left="780"/>
        <w:jc w:val="both"/>
      </w:pPr>
      <w:r>
        <w:t xml:space="preserve">Zasady rachunkowości zadań finansowych z wykorzystaniem środków z budżetu Unii Europejskiej i innych źródeł zagranicznych realizowanych przez jednostki organizacyjne Gminy Sadki </w:t>
      </w:r>
      <w:r>
        <w:t>- jednostki budżetowe i w organie gminy (załącznik nr 6).</w:t>
      </w:r>
    </w:p>
    <w:p w:rsidR="00BB05EE" w:rsidRDefault="00B63CCB">
      <w:pPr>
        <w:pStyle w:val="Teksttreci20"/>
        <w:shd w:val="clear" w:color="auto" w:fill="auto"/>
        <w:spacing w:before="0" w:after="99" w:line="244" w:lineRule="exact"/>
        <w:ind w:firstLine="0"/>
        <w:jc w:val="both"/>
      </w:pPr>
      <w:r>
        <w:rPr>
          <w:rStyle w:val="Teksttreci2Pogrubienie"/>
        </w:rPr>
        <w:t xml:space="preserve">§ 2. </w:t>
      </w:r>
      <w:r>
        <w:t>Traci moc:</w:t>
      </w:r>
    </w:p>
    <w:p w:rsidR="00BB05EE" w:rsidRDefault="00B63CCB">
      <w:pPr>
        <w:pStyle w:val="Teksttreci20"/>
        <w:shd w:val="clear" w:color="auto" w:fill="auto"/>
        <w:spacing w:before="0" w:after="101" w:line="245" w:lineRule="exact"/>
        <w:ind w:firstLine="0"/>
        <w:jc w:val="both"/>
      </w:pPr>
      <w:r>
        <w:t>Zarządzenie Nr 60.2018 Wójta Gminy Sadki z dnia 27 lipca 2018 roku w sprawie wprowadzenia zasad (polityki) rachunkowości.</w:t>
      </w:r>
    </w:p>
    <w:p w:rsidR="00BB05EE" w:rsidRDefault="000106FB">
      <w:pPr>
        <w:pStyle w:val="Teksttreci20"/>
        <w:shd w:val="clear" w:color="auto" w:fill="auto"/>
        <w:spacing w:before="0" w:line="244" w:lineRule="exact"/>
        <w:ind w:firstLine="0"/>
        <w:jc w:val="both"/>
      </w:pPr>
      <w:r>
        <w:rPr>
          <w:noProof/>
          <w:lang w:bidi="ar-SA"/>
        </w:rPr>
        <w:lastRenderedPageBreak/>
        <w:drawing>
          <wp:anchor distT="0" distB="254000" distL="2334260" distR="1369060" simplePos="0" relativeHeight="377487104" behindDoc="1" locked="0" layoutInCell="1" allowOverlap="1">
            <wp:simplePos x="0" y="0"/>
            <wp:positionH relativeFrom="margin">
              <wp:posOffset>2334260</wp:posOffset>
            </wp:positionH>
            <wp:positionV relativeFrom="paragraph">
              <wp:posOffset>247015</wp:posOffset>
            </wp:positionV>
            <wp:extent cx="1296035" cy="871220"/>
            <wp:effectExtent l="0" t="0" r="0" b="5080"/>
            <wp:wrapTopAndBottom/>
            <wp:docPr id="2" name="Obraz 2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260985" distL="63500" distR="711200" simplePos="0" relativeHeight="377487105" behindDoc="1" locked="0" layoutInCell="1" allowOverlap="1">
            <wp:simplePos x="0" y="0"/>
            <wp:positionH relativeFrom="margin">
              <wp:posOffset>4999355</wp:posOffset>
            </wp:positionH>
            <wp:positionV relativeFrom="paragraph">
              <wp:posOffset>429895</wp:posOffset>
            </wp:positionV>
            <wp:extent cx="475615" cy="681355"/>
            <wp:effectExtent l="0" t="0" r="635" b="4445"/>
            <wp:wrapTopAndBottom/>
            <wp:docPr id="3" name="Obraz 3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CCB">
        <w:t>§ 3. Zarządzenie wchodzi w życie z dniem podpisania z mocą</w:t>
      </w:r>
      <w:r w:rsidR="00B63CCB">
        <w:t xml:space="preserve"> obowiązującą od 1 stycznia 2021 roku.</w:t>
      </w:r>
      <w:r w:rsidR="00B63CCB">
        <w:br w:type="page"/>
      </w:r>
    </w:p>
    <w:p w:rsidR="00BB05EE" w:rsidRDefault="00B63CCB">
      <w:pPr>
        <w:pStyle w:val="Teksttreci30"/>
        <w:shd w:val="clear" w:color="auto" w:fill="auto"/>
        <w:spacing w:after="88" w:line="244" w:lineRule="exact"/>
        <w:ind w:firstLine="0"/>
        <w:jc w:val="both"/>
      </w:pPr>
      <w:r>
        <w:lastRenderedPageBreak/>
        <w:t>Uzasadnienie:</w:t>
      </w:r>
    </w:p>
    <w:p w:rsidR="00BB05EE" w:rsidRDefault="00B63CCB">
      <w:pPr>
        <w:pStyle w:val="Teksttreci20"/>
        <w:shd w:val="clear" w:color="auto" w:fill="auto"/>
        <w:spacing w:before="0" w:after="109"/>
        <w:ind w:firstLine="0"/>
        <w:jc w:val="both"/>
      </w:pPr>
      <w:r>
        <w:t>Niniejsze zarządzenie zostało opracowane na podstawie art. 10 ust.2 ustawy z dnia 29 września 1994 r. o rachunkowości (Dz.U. z 2019 r., poz.351 ze zm.), ustawy z dnia 27 sierpnia 2009 r. o finansach pub</w:t>
      </w:r>
      <w:r>
        <w:t>licznych (Dz.U. z 2019 r., poz.869 ze zm.) oraz uwzględnia ustalenia dotyczące zasad rachunkowości określone w rozporządzeniach Ministra Finansów i Rozwoju, w którym określono zasady prowadzenia polityki rachunkowości. Wprowadzona zarządzeniem polityka rac</w:t>
      </w:r>
      <w:r>
        <w:t>hunkowości ma na celu przedstawienie obowiązujących w Urzędzie Gminy i Budżecie Gminy Sadki: ogólnych zasad prowadzenia ksiąg rachunkowych, metod wyceny aktywów i pasywów oraz ustalania wyniku finansowego, sposobu prowadzenia ksiąg rachunkowych w oparciu o</w:t>
      </w:r>
      <w:r>
        <w:t xml:space="preserve"> zakładowy plan kont i wykazu kont ksiąg pomocniczych, wykazu zbiorów danych tworzących księgi rachunkowe, systemu służącego ochronie danych i ich zbiorów.</w:t>
      </w:r>
    </w:p>
    <w:p w:rsidR="00BB05EE" w:rsidRDefault="00B63CCB">
      <w:pPr>
        <w:pStyle w:val="Teksttreci20"/>
        <w:shd w:val="clear" w:color="auto" w:fill="auto"/>
        <w:spacing w:before="0" w:after="106" w:line="248" w:lineRule="exact"/>
        <w:ind w:firstLine="0"/>
        <w:jc w:val="both"/>
      </w:pPr>
      <w:r>
        <w:t>Kierownik jednostki ustala w formie pisemnej i aktualizuje dokumentację określającą zasady (politykę</w:t>
      </w:r>
      <w:r>
        <w:t>) rachunkowości.</w:t>
      </w:r>
    </w:p>
    <w:p w:rsidR="00BB05EE" w:rsidRDefault="00B63CCB">
      <w:pPr>
        <w:pStyle w:val="Teksttreci20"/>
        <w:shd w:val="clear" w:color="auto" w:fill="auto"/>
        <w:spacing w:before="0" w:line="241" w:lineRule="exact"/>
        <w:ind w:firstLine="0"/>
        <w:jc w:val="both"/>
      </w:pPr>
      <w:r>
        <w:t>Niniejszym zarządzeniem wprowadza się do stosowania zasady (politykę) rachunkowości obowiązującą w Urzędzie Gminy w Sadkach.</w:t>
      </w:r>
    </w:p>
    <w:sectPr w:rsidR="00BB05EE">
      <w:pgSz w:w="11900" w:h="16840"/>
      <w:pgMar w:top="1128" w:right="1057" w:bottom="2293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CCB" w:rsidRDefault="00B63CCB">
      <w:r>
        <w:separator/>
      </w:r>
    </w:p>
  </w:endnote>
  <w:endnote w:type="continuationSeparator" w:id="0">
    <w:p w:rsidR="00B63CCB" w:rsidRDefault="00B6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CCB" w:rsidRDefault="00B63CCB"/>
  </w:footnote>
  <w:footnote w:type="continuationSeparator" w:id="0">
    <w:p w:rsidR="00B63CCB" w:rsidRDefault="00B63C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27E1A"/>
    <w:multiLevelType w:val="multilevel"/>
    <w:tmpl w:val="177063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414C8"/>
    <w:multiLevelType w:val="multilevel"/>
    <w:tmpl w:val="D11A66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C251E7"/>
    <w:multiLevelType w:val="multilevel"/>
    <w:tmpl w:val="809A3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EE"/>
    <w:rsid w:val="000106FB"/>
    <w:rsid w:val="000D1487"/>
    <w:rsid w:val="00B63CCB"/>
    <w:rsid w:val="00B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CE526-79FA-4580-97D1-83CD4B11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360" w:lineRule="exact"/>
      <w:ind w:hanging="1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80" w:after="460"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60" w:line="259" w:lineRule="exact"/>
      <w:ind w:hanging="340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dcterms:created xsi:type="dcterms:W3CDTF">2021-01-12T06:30:00Z</dcterms:created>
  <dcterms:modified xsi:type="dcterms:W3CDTF">2021-01-12T06:31:00Z</dcterms:modified>
</cp:coreProperties>
</file>