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4A" w:rsidRDefault="00E44606">
      <w:pPr>
        <w:pStyle w:val="Teksttreci30"/>
        <w:shd w:val="clear" w:color="auto" w:fill="auto"/>
        <w:spacing w:after="88"/>
        <w:ind w:left="6700" w:right="720"/>
      </w:pPr>
      <w:r>
        <w:t>Załącznik nr 1 do Zarządzenia Nr 83.2020 Wójta Gminy Sadki z dnia 21 października 2020 r.</w:t>
      </w:r>
    </w:p>
    <w:p w:rsidR="00E94E4A" w:rsidRDefault="00E44606">
      <w:pPr>
        <w:pStyle w:val="Nagwek10"/>
        <w:keepNext/>
        <w:keepLines/>
        <w:shd w:val="clear" w:color="auto" w:fill="auto"/>
        <w:spacing w:before="0" w:after="422"/>
        <w:ind w:left="660"/>
      </w:pPr>
      <w:bookmarkStart w:id="0" w:name="bookmark0"/>
      <w:r>
        <w:t>Informacja o wykonaniu budżetu za III kwartał 2020 roku</w:t>
      </w:r>
      <w:bookmarkEnd w:id="0"/>
    </w:p>
    <w:p w:rsidR="00E94E4A" w:rsidRDefault="00E44606">
      <w:pPr>
        <w:pStyle w:val="Podpistabeli0"/>
        <w:framePr w:w="10588" w:wrap="notBeside" w:vAnchor="text" w:hAnchor="text" w:xAlign="center" w:y="1"/>
        <w:shd w:val="clear" w:color="auto" w:fill="auto"/>
      </w:pPr>
      <w:r>
        <w:t>1) dane dotyczące wykonania budżetu Gminy Sadki za III kwartał 2020 roku, w tym kwota deficytu lub nadwyżki: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8"/>
        <w:gridCol w:w="3632"/>
        <w:gridCol w:w="2797"/>
      </w:tblGrid>
      <w:tr w:rsidR="00E94E4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Pogrubienie"/>
              </w:rPr>
              <w:t>Wyszczególnienie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Pogrubienie"/>
              </w:rPr>
              <w:t>Plan (po zmianach) zł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Pogrubienie"/>
              </w:rPr>
              <w:t>Wykonanie zł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4158" w:type="dxa"/>
            <w:tcBorders>
              <w:left w:val="single" w:sz="4" w:space="0" w:color="auto"/>
            </w:tcBorders>
            <w:shd w:val="clear" w:color="auto" w:fill="FFFFFF"/>
          </w:tcPr>
          <w:p w:rsidR="00E94E4A" w:rsidRDefault="00E94E4A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FFFFFF"/>
          </w:tcPr>
          <w:p w:rsidR="00E94E4A" w:rsidRDefault="00E94E4A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E4A" w:rsidRDefault="00E94E4A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Pogrubienie"/>
              </w:rPr>
              <w:t>DOCHODY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37 758 561,80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29 748 168,57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Dochody bieżące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35 898 296,53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28 977 112,74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Dochody majątkowe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1 860 265,27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771 055,83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Pogrubienie"/>
              </w:rPr>
              <w:t>WYDATKI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38 510 561,80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25 135 504,30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Wydatki bieżące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34 530 896,53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 xml:space="preserve">24 120 </w:t>
            </w:r>
            <w:r>
              <w:rPr>
                <w:rStyle w:val="Teksttreci21"/>
              </w:rPr>
              <w:t>229,53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Wydatki majątkowe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3 979 665,27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1 015 274,77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Pogrubienie"/>
              </w:rPr>
              <w:t>NADWYŻKA/DEFICYT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-752 000,00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4 612 664,27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Pogrubienie"/>
              </w:rPr>
              <w:t>PRZYCHODY OGÓŁEM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1 399 536,01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1 399 536,01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1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Pogrubienie"/>
              </w:rPr>
              <w:t>z tego:</w:t>
            </w:r>
          </w:p>
        </w:tc>
        <w:tc>
          <w:tcPr>
            <w:tcW w:w="3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94E4A">
            <w:pPr>
              <w:framePr w:w="10588" w:wrap="notBeside" w:vAnchor="text" w:hAnchor="text" w:xAlign="center" w:y="1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E4A" w:rsidRDefault="00E94E4A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144" w:lineRule="exact"/>
              <w:jc w:val="left"/>
            </w:pPr>
            <w:r>
              <w:rPr>
                <w:rStyle w:val="Teksttreci265pt"/>
              </w:rPr>
              <w:t>kredyty, pożyczki, emisja papierów wartościowych w tym: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144" w:lineRule="exact"/>
              <w:jc w:val="left"/>
            </w:pPr>
            <w:r>
              <w:rPr>
                <w:rStyle w:val="Teksttreci265pt"/>
              </w:rPr>
              <w:t>ze sprzedaży papierów wartościowych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144" w:lineRule="exact"/>
              <w:jc w:val="left"/>
            </w:pPr>
            <w:r>
              <w:rPr>
                <w:rStyle w:val="Teksttreci265pt"/>
              </w:rPr>
              <w:t>spłata udzielonych pożyczek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5" w:lineRule="exact"/>
              <w:jc w:val="left"/>
            </w:pPr>
            <w:r>
              <w:rPr>
                <w:rStyle w:val="Teksttreci265pt"/>
              </w:rPr>
              <w:t>nadwyżka z lat ubiegłych, pomniejszona o niewykorzystane środki pieniężne, o których mowa w art.217 ust.2 pkt 8 ustawy o finansach publicznych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Teksttreci265pt"/>
              </w:rPr>
              <w:t xml:space="preserve">niewykorzystane środki pieniężne, o których mowa w </w:t>
            </w:r>
            <w:r>
              <w:rPr>
                <w:rStyle w:val="Teksttreci265pt"/>
              </w:rPr>
              <w:t>art. 217 ust.2 pkt 8 ustawy o finansch publicznych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144" w:lineRule="exact"/>
              <w:jc w:val="left"/>
            </w:pPr>
            <w:r>
              <w:rPr>
                <w:rStyle w:val="Teksttreci265pt"/>
              </w:rPr>
              <w:t>prywatyzacja majatku JST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198" w:lineRule="exact"/>
              <w:jc w:val="left"/>
            </w:pPr>
            <w:r>
              <w:rPr>
                <w:rStyle w:val="Teksttreci265pt"/>
              </w:rPr>
              <w:t>wolne środki, o których mowa w art.. 217 ust.2 pkt 6 ustawy o fi^^sach publicznych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1 399 536,01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1 399 536,01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144" w:lineRule="exact"/>
              <w:jc w:val="left"/>
            </w:pPr>
            <w:r>
              <w:rPr>
                <w:rStyle w:val="Teksttreci265pt"/>
              </w:rPr>
              <w:t>inne źródła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Pr="00055DBF" w:rsidRDefault="00055DBF" w:rsidP="00055DBF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 w:rsidRPr="00055DBF">
              <w:t>0,00</w:t>
            </w:r>
          </w:p>
          <w:p w:rsidR="00055DBF" w:rsidRPr="00055DBF" w:rsidRDefault="00055DBF" w:rsidP="00055DBF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56" w:lineRule="exact"/>
              <w:rPr>
                <w:b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Pogrubienie"/>
              </w:rPr>
              <w:t>ROZCHODY OGÓŁEM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 xml:space="preserve">147 </w:t>
            </w:r>
            <w:r>
              <w:rPr>
                <w:rStyle w:val="Teksttreci21"/>
              </w:rPr>
              <w:t>536,01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130 536,01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4158" w:type="dxa"/>
            <w:tcBorders>
              <w:left w:val="single" w:sz="4" w:space="0" w:color="auto"/>
            </w:tcBorders>
            <w:shd w:val="clear" w:color="auto" w:fill="FFFFFF"/>
          </w:tcPr>
          <w:p w:rsidR="00E94E4A" w:rsidRDefault="00E94E4A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FFFFFF"/>
          </w:tcPr>
          <w:p w:rsidR="00E94E4A" w:rsidRDefault="00E94E4A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E4A" w:rsidRDefault="00E94E4A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Teksttreci265pt"/>
              </w:rPr>
              <w:t>spłaty kredytów i pożyczek, wykup papierów wartościowych, w tym: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147 536,01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130 536,01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144" w:lineRule="exact"/>
              <w:jc w:val="left"/>
            </w:pPr>
            <w:r>
              <w:rPr>
                <w:rStyle w:val="Teksttreci265pt"/>
              </w:rPr>
              <w:t>wykup papierów wartościowych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144" w:lineRule="exact"/>
              <w:jc w:val="left"/>
            </w:pPr>
            <w:r>
              <w:rPr>
                <w:rStyle w:val="Teksttreci265pt"/>
              </w:rPr>
              <w:t>udzielone pożyczki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  <w:tr w:rsidR="00E94E4A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144" w:lineRule="exact"/>
              <w:jc w:val="left"/>
            </w:pPr>
            <w:r>
              <w:rPr>
                <w:rStyle w:val="Teksttreci265pt"/>
              </w:rPr>
              <w:t>inne cele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E4A" w:rsidRDefault="00E44606">
            <w:pPr>
              <w:pStyle w:val="Teksttreci20"/>
              <w:framePr w:w="1058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21"/>
              </w:rPr>
              <w:t>0,00</w:t>
            </w:r>
          </w:p>
        </w:tc>
      </w:tr>
    </w:tbl>
    <w:p w:rsidR="00E94E4A" w:rsidRDefault="00E94E4A">
      <w:pPr>
        <w:framePr w:w="10588" w:wrap="notBeside" w:vAnchor="text" w:hAnchor="text" w:xAlign="center" w:y="1"/>
        <w:rPr>
          <w:sz w:val="2"/>
          <w:szCs w:val="2"/>
        </w:rPr>
      </w:pPr>
    </w:p>
    <w:p w:rsidR="00E94E4A" w:rsidRDefault="00E94E4A">
      <w:pPr>
        <w:rPr>
          <w:sz w:val="2"/>
          <w:szCs w:val="2"/>
        </w:rPr>
      </w:pPr>
    </w:p>
    <w:p w:rsidR="00E94E4A" w:rsidRDefault="00055DBF">
      <w:pPr>
        <w:pStyle w:val="Teksttreci20"/>
        <w:shd w:val="clear" w:color="auto" w:fill="auto"/>
        <w:spacing w:before="66"/>
      </w:pPr>
      <w:r>
        <w:rPr>
          <w:noProof/>
          <w:lang w:bidi="ar-SA"/>
        </w:rPr>
        <mc:AlternateContent>
          <mc:Choice Requires="wps">
            <w:drawing>
              <wp:anchor distT="0" distB="0" distL="1634490" distR="63500" simplePos="0" relativeHeight="377487104" behindDoc="1" locked="0" layoutInCell="1" allowOverlap="1">
                <wp:simplePos x="0" y="0"/>
                <wp:positionH relativeFrom="margin">
                  <wp:posOffset>3952240</wp:posOffset>
                </wp:positionH>
                <wp:positionV relativeFrom="paragraph">
                  <wp:posOffset>-29845</wp:posOffset>
                </wp:positionV>
                <wp:extent cx="967105" cy="651510"/>
                <wp:effectExtent l="1905" t="0" r="2540" b="635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E4A" w:rsidRDefault="00E44606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85 000,00 zł 3 011 847,28 zł 3 096 847,28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2pt;margin-top:-2.35pt;width:76.15pt;height:51.3pt;z-index:-125829376;visibility:visible;mso-wrap-style:square;mso-width-percent:0;mso-height-percent:0;mso-wrap-distance-left:128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" filled="f" stroked="f">
                <v:textbox style="mso-fit-shape-to-text:t" inset="0,0,0,0">
                  <w:txbxContent>
                    <w:p w:rsidR="00E94E4A" w:rsidRDefault="00E44606">
                      <w:pPr>
                        <w:pStyle w:val="Teksttreci4"/>
                        <w:shd w:val="clear" w:color="auto" w:fill="auto"/>
                      </w:pPr>
                      <w:r>
                        <w:t>85 000,00 zł 3 011 847,28 zł 3 096 847,28 zł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44606">
        <w:t>Zobowiązania z tytułu zaciągniętych pożyczek i kredytów</w:t>
      </w:r>
    </w:p>
    <w:p w:rsidR="00E94E4A" w:rsidRDefault="00E44606">
      <w:pPr>
        <w:pStyle w:val="Teksttreci20"/>
        <w:shd w:val="clear" w:color="auto" w:fill="auto"/>
        <w:spacing w:before="0" w:after="178" w:line="317" w:lineRule="exact"/>
      </w:pPr>
      <w:bookmarkStart w:id="1" w:name="_GoBack"/>
      <w:bookmarkEnd w:id="1"/>
      <w:r>
        <w:t>Zobowiązania z tytułu wykupu wierzytelności Ogółem zobowiązania</w:t>
      </w:r>
    </w:p>
    <w:p w:rsidR="00E94E4A" w:rsidRDefault="00E44606">
      <w:pPr>
        <w:pStyle w:val="Teksttreci20"/>
        <w:shd w:val="clear" w:color="auto" w:fill="auto"/>
        <w:spacing w:before="0" w:after="336" w:line="245" w:lineRule="exact"/>
        <w:jc w:val="left"/>
      </w:pPr>
      <w:r>
        <w:t xml:space="preserve">2) wykaz osób prawnych, fizycznych i jednostek organizacyjnych </w:t>
      </w:r>
      <w:r w:rsidR="00055DBF">
        <w:t>nieposiadających</w:t>
      </w:r>
      <w:r>
        <w:t xml:space="preserve"> </w:t>
      </w:r>
      <w:r w:rsidR="00055DBF">
        <w:t>osobowości</w:t>
      </w:r>
      <w:r>
        <w:t xml:space="preserve"> prawnej oraz kwoty udzielonych ulg, w tym u</w:t>
      </w:r>
      <w:r>
        <w:t>morzeń niepodatkowych należności budżetowych, o których mowa w art. 60 ustawy o finansach publicznych</w:t>
      </w:r>
    </w:p>
    <w:p w:rsidR="00E94E4A" w:rsidRDefault="00E44606">
      <w:pPr>
        <w:pStyle w:val="Teksttreci20"/>
        <w:shd w:val="clear" w:color="auto" w:fill="auto"/>
        <w:spacing w:before="0" w:line="200" w:lineRule="exact"/>
        <w:jc w:val="left"/>
      </w:pPr>
      <w:r>
        <w:t xml:space="preserve">Nie udzielono ulg w należnościach </w:t>
      </w:r>
      <w:r w:rsidR="00055DBF">
        <w:t>cywilnoprawnych</w:t>
      </w:r>
      <w:r>
        <w:t xml:space="preserve"> za III kwartał 2020 roku.</w:t>
      </w:r>
    </w:p>
    <w:sectPr w:rsidR="00E94E4A">
      <w:pgSz w:w="11900" w:h="16840"/>
      <w:pgMar w:top="1008" w:right="934" w:bottom="1008" w:left="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606" w:rsidRDefault="00E44606">
      <w:r>
        <w:separator/>
      </w:r>
    </w:p>
  </w:endnote>
  <w:endnote w:type="continuationSeparator" w:id="0">
    <w:p w:rsidR="00E44606" w:rsidRDefault="00E4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606" w:rsidRDefault="00E44606"/>
  </w:footnote>
  <w:footnote w:type="continuationSeparator" w:id="0">
    <w:p w:rsidR="00E44606" w:rsidRDefault="00E446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4A"/>
    <w:rsid w:val="00055DBF"/>
    <w:rsid w:val="00E44606"/>
    <w:rsid w:val="00E9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BAC0D-259C-4455-89C4-EB128DA6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Impact105pt">
    <w:name w:val="Tekst treści (2) + Impact;10;5 pt"/>
    <w:basedOn w:val="Teksttreci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342" w:lineRule="exact"/>
      <w:ind w:firstLine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24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20" w:after="480"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234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2020-10-26T06:49:00Z</dcterms:created>
  <dcterms:modified xsi:type="dcterms:W3CDTF">2020-10-26T06:50:00Z</dcterms:modified>
</cp:coreProperties>
</file>