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F2" w:rsidRDefault="00B4147C">
      <w:pPr>
        <w:pStyle w:val="Teksttreci30"/>
        <w:shd w:val="clear" w:color="auto" w:fill="auto"/>
        <w:spacing w:after="247"/>
        <w:ind w:right="20"/>
      </w:pPr>
      <w:r>
        <w:t>ZARZĄDZENIE Nr 81.2020</w:t>
      </w:r>
      <w:r>
        <w:br/>
        <w:t>WÓJTA GMINY SADKI</w:t>
      </w:r>
      <w:r>
        <w:br/>
        <w:t>z dnia 21 października 2020 roku</w:t>
      </w:r>
    </w:p>
    <w:p w:rsidR="007B00F2" w:rsidRDefault="00B4147C">
      <w:pPr>
        <w:pStyle w:val="Teksttreci20"/>
        <w:shd w:val="clear" w:color="auto" w:fill="auto"/>
        <w:spacing w:before="0" w:after="493"/>
        <w:ind w:right="20" w:firstLine="0"/>
      </w:pPr>
      <w:r>
        <w:t>w sprawie obciążenia nieruchomości stanowiących własność gminy Sadki prawem służebności przesyłu</w:t>
      </w:r>
    </w:p>
    <w:p w:rsidR="007B00F2" w:rsidRDefault="00B4147C">
      <w:pPr>
        <w:pStyle w:val="Teksttreci20"/>
        <w:shd w:val="clear" w:color="auto" w:fill="auto"/>
        <w:spacing w:before="0" w:after="240" w:line="241" w:lineRule="exact"/>
        <w:ind w:firstLine="760"/>
        <w:jc w:val="both"/>
      </w:pPr>
      <w:r>
        <w:t xml:space="preserve">Na podstawie art.13 ust.l ustawy z dnia 21 sierpnia 1997 r. o gospodarce </w:t>
      </w:r>
      <w:r>
        <w:t>nieruchomościami (Dz. U. z 2020 r., poz. 65 ze zm.) , art. 305</w:t>
      </w:r>
      <w:r>
        <w:rPr>
          <w:vertAlign w:val="superscript"/>
        </w:rPr>
        <w:t>1</w:t>
      </w:r>
      <w:r>
        <w:t xml:space="preserve"> Kodeksu Cywilnego (Dz. U. z 2019 r., poz. 1145 ze zm.) oraz § 20 ust. 1 pkt. 2 uchwały Rady Gminy Sadki Nr XVII/5/2020 z dnia 28 lutego 2020 r. w sprawie zasad gospodarowania nieruchomościami </w:t>
      </w:r>
      <w:r>
        <w:t>stanowiącymi własność Gminy Sadki (Dz. Urz. Woj. Kuj.- Pom. z 2020 r., poz.1343) zarządzam co następuje.</w:t>
      </w:r>
    </w:p>
    <w:p w:rsidR="007B00F2" w:rsidRDefault="00B4147C">
      <w:pPr>
        <w:pStyle w:val="Teksttreci20"/>
        <w:shd w:val="clear" w:color="auto" w:fill="auto"/>
        <w:spacing w:before="0" w:after="240" w:line="241" w:lineRule="exact"/>
        <w:ind w:firstLine="760"/>
        <w:jc w:val="both"/>
      </w:pPr>
      <w:r>
        <w:t>§ 1. 1. Obciążyć prawem służebności przesyłu na rzecz spółki pod nazwą Polskie Sieci Energetyczne Spółka Akcyjna z siedzibą w Konstancinie - Jeziornie,</w:t>
      </w:r>
      <w:r>
        <w:t xml:space="preserve"> 05-520 Konstancin - Jeziorna ul. Warszawska 165, NIP 526-27-48-966, REGON 015668195 wpisanej przez Sąd Rejonowy dla m.st. Warszawy, XIV Wydział Gospodarczy Krajowego Rejestru Sądowego do Rejestru Przedsiębiorców pod numerem KRS 0000197596, nieruchomości s</w:t>
      </w:r>
      <w:r>
        <w:t>tanowiące własność gminy Sadki.</w:t>
      </w:r>
    </w:p>
    <w:p w:rsidR="007B00F2" w:rsidRDefault="00B4147C">
      <w:pPr>
        <w:pStyle w:val="Teksttreci20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241" w:lineRule="exact"/>
        <w:ind w:firstLine="760"/>
        <w:jc w:val="both"/>
      </w:pPr>
      <w:r>
        <w:t>2. Działki położone w obrębie geodezyjnym Sadki zapisane w księdze wieczystej BY1N/00030386/7 prowadzonej przez Sąd Rejonowy w Nakle nad Notecią oznaczone numerami ewidencyjnymi:</w:t>
      </w:r>
    </w:p>
    <w:p w:rsidR="007B00F2" w:rsidRDefault="00B4147C">
      <w:pPr>
        <w:pStyle w:val="Teksttreci20"/>
        <w:numPr>
          <w:ilvl w:val="0"/>
          <w:numId w:val="2"/>
        </w:numPr>
        <w:shd w:val="clear" w:color="auto" w:fill="auto"/>
        <w:tabs>
          <w:tab w:val="left" w:pos="1060"/>
        </w:tabs>
        <w:spacing w:before="0" w:after="0" w:line="241" w:lineRule="exact"/>
        <w:ind w:firstLine="760"/>
        <w:jc w:val="both"/>
      </w:pPr>
      <w:r>
        <w:t>49 o powierzchni ogólnej 0,2200 ha</w:t>
      </w:r>
    </w:p>
    <w:p w:rsidR="007B00F2" w:rsidRDefault="00B4147C">
      <w:pPr>
        <w:pStyle w:val="Teksttreci2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241" w:lineRule="exact"/>
        <w:ind w:firstLine="760"/>
        <w:jc w:val="both"/>
      </w:pPr>
      <w:r>
        <w:t>80 o powie</w:t>
      </w:r>
      <w:r>
        <w:t>rzchni ogólnej 0,0200ha</w:t>
      </w:r>
    </w:p>
    <w:p w:rsidR="007B00F2" w:rsidRDefault="00B4147C">
      <w:pPr>
        <w:pStyle w:val="Teksttreci2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241" w:lineRule="exact"/>
        <w:ind w:firstLine="760"/>
        <w:jc w:val="both"/>
      </w:pPr>
      <w:r>
        <w:t>84 o powierzchni ogólnej 0,1600ha</w:t>
      </w:r>
    </w:p>
    <w:p w:rsidR="007B00F2" w:rsidRDefault="00B4147C">
      <w:pPr>
        <w:pStyle w:val="Teksttreci20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240" w:line="241" w:lineRule="exact"/>
        <w:ind w:firstLine="760"/>
        <w:jc w:val="both"/>
      </w:pPr>
      <w:r>
        <w:t>105 o powierzchni ogólnej 0,4700ha</w:t>
      </w:r>
    </w:p>
    <w:p w:rsidR="007B00F2" w:rsidRDefault="00B4147C">
      <w:pPr>
        <w:pStyle w:val="Teksttreci20"/>
        <w:numPr>
          <w:ilvl w:val="0"/>
          <w:numId w:val="3"/>
        </w:numPr>
        <w:shd w:val="clear" w:color="auto" w:fill="auto"/>
        <w:tabs>
          <w:tab w:val="left" w:pos="1139"/>
        </w:tabs>
        <w:spacing w:before="0" w:after="0" w:line="241" w:lineRule="exact"/>
        <w:ind w:right="1420" w:firstLine="760"/>
        <w:jc w:val="left"/>
      </w:pPr>
      <w:r>
        <w:t xml:space="preserve">Wykonywanie tego prawa będzie ograniczone do pasa gruntu o szerokości 70 m, tj. po 35 m na każdą stronę osi linii 400 kV, na części nieruchomości opisanych w ust. </w:t>
      </w:r>
      <w:r>
        <w:t>2.</w:t>
      </w:r>
    </w:p>
    <w:p w:rsidR="007B00F2" w:rsidRDefault="00B4147C">
      <w:pPr>
        <w:pStyle w:val="Teksttreci20"/>
        <w:shd w:val="clear" w:color="auto" w:fill="auto"/>
        <w:spacing w:before="0" w:after="0" w:line="241" w:lineRule="exact"/>
        <w:ind w:firstLine="0"/>
        <w:jc w:val="both"/>
      </w:pPr>
      <w:r>
        <w:t>Powierzchnia służebności przesyłu dla poszczególnych działek wynosi: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  <w:tab w:val="center" w:pos="3458"/>
          <w:tab w:val="right" w:pos="4692"/>
          <w:tab w:val="right" w:pos="5234"/>
          <w:tab w:val="left" w:pos="5391"/>
        </w:tabs>
        <w:spacing w:before="0" w:after="0" w:line="241" w:lineRule="exact"/>
        <w:ind w:firstLine="760"/>
        <w:jc w:val="both"/>
      </w:pPr>
      <w:r>
        <w:t>dla działki oznaczonej</w:t>
      </w:r>
      <w:r>
        <w:tab/>
        <w:t>numerem</w:t>
      </w:r>
      <w:r>
        <w:tab/>
        <w:t>49 obręb</w:t>
      </w:r>
      <w:r>
        <w:tab/>
        <w:t>Sadki</w:t>
      </w:r>
      <w:r>
        <w:tab/>
        <w:t>-935 m</w:t>
      </w:r>
      <w:r>
        <w:rPr>
          <w:vertAlign w:val="superscript"/>
        </w:rPr>
        <w:t>2</w:t>
      </w:r>
      <w:r>
        <w:t>,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  <w:tab w:val="center" w:pos="3458"/>
          <w:tab w:val="right" w:pos="4692"/>
          <w:tab w:val="right" w:pos="5234"/>
          <w:tab w:val="left" w:pos="5391"/>
        </w:tabs>
        <w:spacing w:before="0" w:after="0" w:line="241" w:lineRule="exact"/>
        <w:ind w:firstLine="760"/>
        <w:jc w:val="both"/>
      </w:pPr>
      <w:r>
        <w:t>dla działki oznaczonej</w:t>
      </w:r>
      <w:r>
        <w:tab/>
        <w:t>numerem</w:t>
      </w:r>
      <w:r>
        <w:tab/>
        <w:t>80 obręb</w:t>
      </w:r>
      <w:r>
        <w:tab/>
        <w:t>Sadki</w:t>
      </w:r>
      <w:r>
        <w:tab/>
        <w:t>- 20 m</w:t>
      </w:r>
      <w:r>
        <w:rPr>
          <w:vertAlign w:val="superscript"/>
        </w:rPr>
        <w:t>2</w:t>
      </w:r>
      <w:r>
        <w:t>,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  <w:tab w:val="center" w:pos="3458"/>
          <w:tab w:val="right" w:pos="4692"/>
          <w:tab w:val="right" w:pos="5234"/>
          <w:tab w:val="left" w:pos="5391"/>
        </w:tabs>
        <w:spacing w:before="0" w:after="0" w:line="241" w:lineRule="exact"/>
        <w:ind w:firstLine="760"/>
        <w:jc w:val="both"/>
      </w:pPr>
      <w:r>
        <w:t>dla działki oznaczonej</w:t>
      </w:r>
      <w:r>
        <w:tab/>
        <w:t>numerem</w:t>
      </w:r>
      <w:r>
        <w:tab/>
        <w:t>84 obręb</w:t>
      </w:r>
      <w:r>
        <w:tab/>
        <w:t>Sadki</w:t>
      </w:r>
      <w:r>
        <w:tab/>
        <w:t>- 247 m</w:t>
      </w:r>
      <w:r>
        <w:rPr>
          <w:vertAlign w:val="superscript"/>
        </w:rPr>
        <w:t>2</w:t>
      </w:r>
      <w:r>
        <w:t>,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  <w:tab w:val="center" w:pos="3458"/>
          <w:tab w:val="right" w:pos="5234"/>
          <w:tab w:val="left" w:pos="5391"/>
        </w:tabs>
        <w:spacing w:before="0" w:after="0" w:line="241" w:lineRule="exact"/>
        <w:ind w:firstLine="760"/>
        <w:jc w:val="both"/>
      </w:pPr>
      <w:r>
        <w:t>dla działki oznacz</w:t>
      </w:r>
      <w:r>
        <w:t>onej</w:t>
      </w:r>
      <w:r>
        <w:tab/>
        <w:t>numerem 105 obręb</w:t>
      </w:r>
      <w:r>
        <w:tab/>
        <w:t>Sadki</w:t>
      </w:r>
      <w:r>
        <w:tab/>
        <w:t>-331 m</w:t>
      </w:r>
      <w:r>
        <w:rPr>
          <w:vertAlign w:val="superscript"/>
        </w:rPr>
        <w:t>2</w:t>
      </w:r>
      <w:r>
        <w:t>,</w:t>
      </w:r>
    </w:p>
    <w:p w:rsidR="007B00F2" w:rsidRDefault="00B4147C">
      <w:pPr>
        <w:pStyle w:val="Teksttreci20"/>
        <w:numPr>
          <w:ilvl w:val="0"/>
          <w:numId w:val="5"/>
        </w:numPr>
        <w:shd w:val="clear" w:color="auto" w:fill="auto"/>
        <w:tabs>
          <w:tab w:val="left" w:pos="1139"/>
        </w:tabs>
        <w:spacing w:before="0" w:after="0" w:line="245" w:lineRule="exact"/>
        <w:ind w:firstLine="760"/>
        <w:jc w:val="both"/>
      </w:pPr>
      <w:r>
        <w:t xml:space="preserve">Ustanowienie służebności przesyłu następuje za jednorazowym wynagrodzeniem, które ustalono na podstawie sporządzonego przez rzeczoznawcą majątkowego operatu szacunkowego w sprawie określenia wartości prawa służebności </w:t>
      </w:r>
      <w:r>
        <w:t>przesyłu, z którego wynikają następujące kwoty: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241" w:lineRule="exact"/>
        <w:ind w:left="960"/>
        <w:jc w:val="left"/>
      </w:pPr>
      <w:r>
        <w:t>dla działki nr 49 - 5.030 zł netto +1.156,90 zł VAT=6.186,90 zł (słownie: sześć tysięcy sto osiemdziesiąt sześć złotych 90/100)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241" w:lineRule="exact"/>
        <w:ind w:left="960"/>
        <w:jc w:val="left"/>
      </w:pPr>
      <w:r>
        <w:t>dla działki nr 80 - 110 zł netto + 25,30 zł VAT=135,30 (słownie: sto trzydzieści</w:t>
      </w:r>
      <w:r>
        <w:t xml:space="preserve"> pięć złotych 30/100)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0" w:line="238" w:lineRule="exact"/>
        <w:ind w:left="960"/>
        <w:jc w:val="left"/>
      </w:pPr>
      <w:r>
        <w:t>dla działki nr 84 -1.780 zł netto+ 409,40zł VAT = 2.189,40 zł (słownie: dwa tysiące sto osiemdziesiąt dziewięć złotych 40/100)</w:t>
      </w:r>
    </w:p>
    <w:p w:rsidR="007B00F2" w:rsidRDefault="00B4147C">
      <w:pPr>
        <w:pStyle w:val="Teksttreci20"/>
        <w:numPr>
          <w:ilvl w:val="0"/>
          <w:numId w:val="4"/>
        </w:numPr>
        <w:shd w:val="clear" w:color="auto" w:fill="auto"/>
        <w:tabs>
          <w:tab w:val="left" w:pos="1032"/>
        </w:tabs>
        <w:spacing w:before="0" w:after="237" w:line="238" w:lineRule="exact"/>
        <w:ind w:left="960"/>
        <w:jc w:val="left"/>
      </w:pPr>
      <w:r>
        <w:t xml:space="preserve">dla działki nr 105 -5.050złnetto+ 1.161,50zł VAT = 6.211,50 zł (słownie: sześć tysięcy dwieście jedenaście </w:t>
      </w:r>
      <w:r>
        <w:t>złotych 50/100)</w:t>
      </w:r>
    </w:p>
    <w:p w:rsidR="007B00F2" w:rsidRDefault="00B4147C">
      <w:pPr>
        <w:pStyle w:val="Teksttreci20"/>
        <w:shd w:val="clear" w:color="auto" w:fill="auto"/>
        <w:spacing w:before="0" w:after="235" w:line="241" w:lineRule="exact"/>
        <w:ind w:firstLine="0"/>
        <w:jc w:val="both"/>
      </w:pPr>
      <w:r>
        <w:t xml:space="preserve">w łącznej kwocie </w:t>
      </w:r>
      <w:r>
        <w:rPr>
          <w:rStyle w:val="Teksttreci2Pogrubienie"/>
        </w:rPr>
        <w:t xml:space="preserve">11.970,- </w:t>
      </w:r>
      <w:r>
        <w:t xml:space="preserve">zł netto </w:t>
      </w:r>
      <w:r>
        <w:rPr>
          <w:rStyle w:val="Teksttreci2Pogrubienie"/>
        </w:rPr>
        <w:t xml:space="preserve">+2.753,10 </w:t>
      </w:r>
      <w:r>
        <w:t>zł podatku VAT = 14.723,lOzł (słownie brutto: czternaście tysięcy siedemset dwadzieścia trzy złote 10/100).</w:t>
      </w:r>
    </w:p>
    <w:p w:rsidR="007B00F2" w:rsidRDefault="00B4147C">
      <w:pPr>
        <w:pStyle w:val="Teksttreci20"/>
        <w:shd w:val="clear" w:color="auto" w:fill="auto"/>
        <w:spacing w:before="0" w:after="0" w:line="248" w:lineRule="exact"/>
        <w:ind w:firstLine="760"/>
        <w:jc w:val="both"/>
      </w:pPr>
      <w:r>
        <w:t>§ 2. Wynagrodzenie w łącznej kwocie 11.970 zł netto + 2.753,10 zł podatku VAT płatne je</w:t>
      </w:r>
      <w:r>
        <w:t xml:space="preserve">st na rachunek bankowy BS Nakło Nr </w:t>
      </w:r>
      <w:r>
        <w:rPr>
          <w:rStyle w:val="Teksttreci211pt"/>
        </w:rPr>
        <w:t>87</w:t>
      </w:r>
      <w:r>
        <w:rPr>
          <w:rStyle w:val="Teksttreci2Pogrubienie0"/>
        </w:rPr>
        <w:t xml:space="preserve"> </w:t>
      </w:r>
      <w:r>
        <w:rPr>
          <w:rStyle w:val="Teksttreci211pt"/>
        </w:rPr>
        <w:t>8179</w:t>
      </w:r>
      <w:r>
        <w:rPr>
          <w:rStyle w:val="Teksttreci2Pogrubienie0"/>
        </w:rPr>
        <w:t xml:space="preserve"> </w:t>
      </w:r>
      <w:r>
        <w:rPr>
          <w:rStyle w:val="Teksttreci211pt"/>
        </w:rPr>
        <w:t>0009</w:t>
      </w:r>
      <w:r>
        <w:rPr>
          <w:rStyle w:val="Teksttreci2Pogrubienie0"/>
        </w:rPr>
        <w:t xml:space="preserve"> </w:t>
      </w:r>
      <w:r>
        <w:rPr>
          <w:rStyle w:val="Teksttreci211pt"/>
        </w:rPr>
        <w:t>0030</w:t>
      </w:r>
      <w:r>
        <w:rPr>
          <w:rStyle w:val="Teksttreci2Pogrubienie0"/>
        </w:rPr>
        <w:t xml:space="preserve"> </w:t>
      </w:r>
      <w:r>
        <w:rPr>
          <w:rStyle w:val="Teksttreci211pt"/>
        </w:rPr>
        <w:t>1266</w:t>
      </w:r>
      <w:r>
        <w:rPr>
          <w:rStyle w:val="Teksttreci2Pogrubienie0"/>
        </w:rPr>
        <w:t xml:space="preserve"> </w:t>
      </w:r>
      <w:r>
        <w:rPr>
          <w:rStyle w:val="Teksttreci211pt"/>
        </w:rPr>
        <w:t>2000</w:t>
      </w:r>
      <w:r>
        <w:rPr>
          <w:rStyle w:val="Teksttreci2Pogrubienie0"/>
        </w:rPr>
        <w:t xml:space="preserve"> </w:t>
      </w:r>
      <w:r>
        <w:rPr>
          <w:rStyle w:val="Teksttreci211pt"/>
        </w:rPr>
        <w:t>0030</w:t>
      </w:r>
      <w:r>
        <w:rPr>
          <w:rStyle w:val="Teksttreci2Pogrubienie0"/>
        </w:rPr>
        <w:t xml:space="preserve">, </w:t>
      </w:r>
      <w:r>
        <w:t>właściciela obciążonej nieruchomości w ten sposób, że na poczet wynagrodzenia, właściciel otrzyma od wykonawcy inwestycji spółki ZWSE Rzeszów S.A. ; 40% wartości tj. 4.788,00 zł + 1.101,2</w:t>
      </w:r>
      <w:r>
        <w:t>0 zł VAT = 5.889,24 zł (słownie brutto: pięć tysięcy osiemset osiemdziesiąt dziewięć złotych 24/100) przed zawarciem umowy sprzedaży w formie Aktu Notarialnego. Pozostała część wynagrodzenia, o którym mowa § 5 ust. 1 powyżej tj.</w:t>
      </w:r>
    </w:p>
    <w:p w:rsidR="007B00F2" w:rsidRDefault="00B4147C">
      <w:pPr>
        <w:pStyle w:val="Teksttreci20"/>
        <w:shd w:val="clear" w:color="auto" w:fill="auto"/>
        <w:spacing w:before="0" w:after="257" w:line="241" w:lineRule="exact"/>
        <w:ind w:firstLine="0"/>
        <w:jc w:val="both"/>
      </w:pPr>
      <w:r>
        <w:t xml:space="preserve">kwota 7.182,86 zł </w:t>
      </w:r>
      <w:r>
        <w:t>+ł.651,90zł VAT = 8.833,86zł (słownie brutto: osiem tysięcy osiemset trzydzieści trzy złote 86/100) zostanie zapłacona w terminie 14 dni od dnia podpisania umowy notarialnej, w formie przekazu pocztowego/przelewu bankowego na wskazany przez właściciela rac</w:t>
      </w:r>
      <w:r>
        <w:t>hunek bankowy.</w:t>
      </w:r>
    </w:p>
    <w:p w:rsidR="007B00F2" w:rsidRDefault="00B4147C">
      <w:pPr>
        <w:pStyle w:val="Teksttreci20"/>
        <w:shd w:val="clear" w:color="auto" w:fill="auto"/>
        <w:spacing w:before="0" w:after="270" w:line="245" w:lineRule="exact"/>
        <w:ind w:firstLine="720"/>
        <w:jc w:val="both"/>
      </w:pPr>
      <w:r>
        <w:lastRenderedPageBreak/>
        <w:t>§ 3. Przebieg sieci i pasa służebności przesyłu określa mapa stanowiąca załącznik do niniejszego zarządzenia.</w:t>
      </w:r>
    </w:p>
    <w:p w:rsidR="007B00F2" w:rsidRDefault="00B4147C">
      <w:pPr>
        <w:pStyle w:val="Teksttreci20"/>
        <w:shd w:val="clear" w:color="auto" w:fill="auto"/>
        <w:spacing w:before="0" w:after="250"/>
        <w:ind w:firstLine="720"/>
        <w:jc w:val="both"/>
      </w:pPr>
      <w:r>
        <w:rPr>
          <w:rStyle w:val="Teksttreci2Pogrubienie"/>
        </w:rPr>
        <w:t xml:space="preserve">§ 4. </w:t>
      </w:r>
      <w:r>
        <w:t>Wykonywanie służebności przesyłu polegać będzie na:</w:t>
      </w:r>
    </w:p>
    <w:p w:rsidR="007B00F2" w:rsidRDefault="00B4147C">
      <w:pPr>
        <w:pStyle w:val="Teksttreci20"/>
        <w:numPr>
          <w:ilvl w:val="0"/>
          <w:numId w:val="6"/>
        </w:numPr>
        <w:shd w:val="clear" w:color="auto" w:fill="auto"/>
        <w:tabs>
          <w:tab w:val="left" w:pos="979"/>
        </w:tabs>
        <w:spacing w:before="0" w:after="260" w:line="245" w:lineRule="exact"/>
        <w:ind w:firstLine="720"/>
        <w:jc w:val="both"/>
      </w:pPr>
      <w:r>
        <w:t>Prawie wybudowania/posadowienia i utrzymywania na nieruchomości obciążonej</w:t>
      </w:r>
      <w:r>
        <w:t xml:space="preserve"> lub nad tą nieruchomością urządzeń przesyłowych linii elektroenergetycznej 400 kV relacji Bydgoszcz Zachód-Piła Krzewina, wraz z wszelkimi obiektami i urządzeniami związanymi z jej eksploatacją, poprzez podwieszenie napowietrznych przewodów i zajęcia częś</w:t>
      </w:r>
      <w:r>
        <w:t>ci nieruchomości o szerokości 70 m (2 x 35 m od osi linii) na pas technologiczny linii, a także na funkcjonowanie linii po jej wybudowaniu,</w:t>
      </w:r>
    </w:p>
    <w:p w:rsidR="007B00F2" w:rsidRDefault="00B4147C">
      <w:pPr>
        <w:pStyle w:val="Teksttreci20"/>
        <w:numPr>
          <w:ilvl w:val="0"/>
          <w:numId w:val="6"/>
        </w:numPr>
        <w:shd w:val="clear" w:color="auto" w:fill="auto"/>
        <w:tabs>
          <w:tab w:val="left" w:pos="979"/>
        </w:tabs>
        <w:spacing w:before="0" w:after="263" w:line="245" w:lineRule="exact"/>
        <w:ind w:firstLine="720"/>
        <w:jc w:val="both"/>
      </w:pPr>
      <w:r>
        <w:t xml:space="preserve">Prawie prowadzenia na nieruchomości eksploatacji linii wysokiego napięcia 400 kV Bydgoszcz Zachód —Piła Krzewina, a </w:t>
      </w:r>
      <w:r>
        <w:t>w tym prawie dostępu, wejścia, przechodu i przejazdu (w tym sprzętem ciężkim) przez Spółkę i osoby przez nią upoważnione w celu dokonywania czynności związanych z konserwacją, remontem, modernizacją, przebudową, usuwaniem awarii linii, w tym dokonania wymi</w:t>
      </w:r>
      <w:r>
        <w:t>any słupa lub innych niezbędnych elementów linii elektroenergetycznej, ponadto przeprowadzanie wycinki drzew i krzewów pod linią w zakresie niezbędnym do wybudowania i eksploatacji linii oraz wykonania oględzin (obchodu) linii.</w:t>
      </w:r>
    </w:p>
    <w:p w:rsidR="007B00F2" w:rsidRDefault="00B4147C">
      <w:pPr>
        <w:pStyle w:val="Teksttreci20"/>
        <w:numPr>
          <w:ilvl w:val="0"/>
          <w:numId w:val="6"/>
        </w:numPr>
        <w:shd w:val="clear" w:color="auto" w:fill="auto"/>
        <w:tabs>
          <w:tab w:val="left" w:pos="986"/>
        </w:tabs>
        <w:spacing w:before="0" w:after="257" w:line="241" w:lineRule="exact"/>
        <w:ind w:firstLine="720"/>
        <w:jc w:val="both"/>
      </w:pPr>
      <w:r>
        <w:t>Prawie żądania od właściciel</w:t>
      </w:r>
      <w:r>
        <w:t xml:space="preserve">a(i) nieruchomości znoszenia ograniczeń i zakazów wynikających z ustanowienia pasa technologicznego linii elektroenergetycznej 400 kV o szerokości 70 m (siedemdziesięciu metrów) tj. 2x 35 m (dwa razy po trzydzieści pięć metrów) po każdej stronie licząc od </w:t>
      </w:r>
      <w:r>
        <w:t>osi linii, oznaczonej na szkicu sytuacyjnym, stanowiącym załącznik do niniejszego aktu notarialnego, w tym zakazie wznoszenia w pasie technologicznym budynków mieszkalnych, budowli, zakazie utrzymania w pasie technologicznym drzew, krzewów i roślinności pr</w:t>
      </w:r>
      <w:r>
        <w:t>zekraczającej dopuszczalną wysokość, a także korzystania z nieruchomości obciążonej w sposób zgodny z aktualnie obowiązującymi przepisami dotyczącymi linii elektroenergetycznych, ochrony zdrowia i życia ludzkiego oraz ochrony środowiska. Lokalizacja wszelk</w:t>
      </w:r>
      <w:r>
        <w:t>ich obiektów, jak również zmiany w kwalifikacji nieruchomości w obrębie pasa technologicznego linii będą uzgadniane z właścicielem linii elektroenergetycznej.</w:t>
      </w:r>
    </w:p>
    <w:p w:rsidR="007B00F2" w:rsidRDefault="00B4147C">
      <w:pPr>
        <w:pStyle w:val="Teksttreci20"/>
        <w:shd w:val="clear" w:color="auto" w:fill="auto"/>
        <w:spacing w:before="0" w:after="270" w:line="245" w:lineRule="exact"/>
        <w:ind w:firstLine="720"/>
        <w:jc w:val="left"/>
      </w:pPr>
      <w:r>
        <w:t>§ 5. Wykonanie zarządzenia powierzam Kierownikowi Referatu Rolnictwa, Gospodarki Nieruchomościami</w:t>
      </w:r>
      <w:r>
        <w:t xml:space="preserve"> i Ochrony Środowiska.</w:t>
      </w:r>
    </w:p>
    <w:p w:rsidR="007B00F2" w:rsidRDefault="00B4147C">
      <w:pPr>
        <w:pStyle w:val="Teksttreci20"/>
        <w:shd w:val="clear" w:color="auto" w:fill="auto"/>
        <w:spacing w:before="0" w:after="794"/>
        <w:ind w:firstLine="720"/>
        <w:jc w:val="both"/>
      </w:pPr>
      <w:r>
        <w:t>§ 6. Zarządzenie wchodzi w życie z dniem podpisania.</w:t>
      </w:r>
    </w:p>
    <w:p w:rsidR="007B00F2" w:rsidRDefault="007B00F2">
      <w:pPr>
        <w:framePr w:h="1720" w:hSpace="1699" w:wrap="notBeside" w:vAnchor="text" w:hAnchor="text" w:x="3105" w:y="1"/>
        <w:jc w:val="center"/>
        <w:rPr>
          <w:sz w:val="2"/>
          <w:szCs w:val="2"/>
        </w:rPr>
      </w:pPr>
      <w:bookmarkStart w:id="0" w:name="_GoBack"/>
      <w:bookmarkEnd w:id="0"/>
    </w:p>
    <w:p w:rsidR="007B00F2" w:rsidRDefault="007B00F2">
      <w:pPr>
        <w:rPr>
          <w:sz w:val="2"/>
          <w:szCs w:val="2"/>
        </w:rPr>
      </w:pPr>
    </w:p>
    <w:p w:rsidR="007B00F2" w:rsidRDefault="007B00F2">
      <w:pPr>
        <w:rPr>
          <w:sz w:val="2"/>
          <w:szCs w:val="2"/>
        </w:rPr>
      </w:pPr>
    </w:p>
    <w:sectPr w:rsidR="007B00F2">
      <w:pgSz w:w="11900" w:h="16840"/>
      <w:pgMar w:top="1624" w:right="1253" w:bottom="1659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7C" w:rsidRDefault="00B4147C">
      <w:r>
        <w:separator/>
      </w:r>
    </w:p>
  </w:endnote>
  <w:endnote w:type="continuationSeparator" w:id="0">
    <w:p w:rsidR="00B4147C" w:rsidRDefault="00B4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7C" w:rsidRDefault="00B4147C"/>
  </w:footnote>
  <w:footnote w:type="continuationSeparator" w:id="0">
    <w:p w:rsidR="00B4147C" w:rsidRDefault="00B414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B97"/>
    <w:multiLevelType w:val="multilevel"/>
    <w:tmpl w:val="EEA4A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97314"/>
    <w:multiLevelType w:val="multilevel"/>
    <w:tmpl w:val="14962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B23E3"/>
    <w:multiLevelType w:val="multilevel"/>
    <w:tmpl w:val="E9E8F44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75A3E"/>
    <w:multiLevelType w:val="multilevel"/>
    <w:tmpl w:val="87704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046B95"/>
    <w:multiLevelType w:val="multilevel"/>
    <w:tmpl w:val="DFEAC4BA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087922"/>
    <w:multiLevelType w:val="multilevel"/>
    <w:tmpl w:val="B9684B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2"/>
    <w:rsid w:val="007B00F2"/>
    <w:rsid w:val="008077A0"/>
    <w:rsid w:val="008F7DFB"/>
    <w:rsid w:val="00B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8398F-81B2-40DF-82BB-76401C5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500" w:line="232" w:lineRule="exact"/>
      <w:ind w:hanging="20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2020-10-23T08:03:00Z</dcterms:created>
  <dcterms:modified xsi:type="dcterms:W3CDTF">2020-10-23T08:03:00Z</dcterms:modified>
</cp:coreProperties>
</file>