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F5B" w:rsidRDefault="00151F5B" w:rsidP="00882BB4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51F5B" w:rsidRPr="00151F5B" w:rsidRDefault="00151F5B" w:rsidP="00151F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ZARZĄDZENIE NR 72.2020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WÓJTA GMINY SADKI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 dnia 15 września 2020 r.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 sprawie określenia podstawowych parametrów do prac nad projektem budżetu Gminy Sadki na 2021 rok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podstawie § 1 ust. 1 uchwały Nr XXXIX/34/2010 Rady Gminy Sadki z dnia 9 września 2010 r. w sprawie trybu prac nad projektem uchwały budżetowej w związku żart. 233 pkt. 1 ustawy z dnia 27 sierpnia 2009r. </w:t>
      </w:r>
      <w:r>
        <w:rPr>
          <w:rFonts w:ascii="Times New Roman" w:hAnsi="Times New Roman" w:cs="Times New Roman"/>
          <w:b/>
          <w:bCs/>
          <w:color w:val="000000"/>
        </w:rPr>
        <w:t xml:space="preserve">o finansach publicznych </w:t>
      </w:r>
      <w:r>
        <w:rPr>
          <w:rFonts w:ascii="Times New Roman" w:hAnsi="Times New Roman" w:cs="Times New Roman"/>
          <w:color w:val="000000"/>
        </w:rPr>
        <w:t xml:space="preserve">(Dz. U. z 2019 r., poz. 869 ze zm.) zarządzam co następuje: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§ 1. Do sporządzenia projektu budżetu gminy na 2021 rok należy przyjąć następujące wskaźniki wzrostu dochodów i wydatków: </w:t>
      </w:r>
    </w:p>
    <w:p w:rsidR="00151F5B" w:rsidRPr="00151F5B" w:rsidRDefault="00151F5B" w:rsidP="00151F5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1F5B">
        <w:rPr>
          <w:rFonts w:ascii="Times New Roman" w:hAnsi="Times New Roman" w:cs="Times New Roman"/>
          <w:color w:val="000000"/>
        </w:rPr>
        <w:t>Dochody:</w:t>
      </w:r>
    </w:p>
    <w:p w:rsidR="00151F5B" w:rsidRPr="00151F5B" w:rsidRDefault="00151F5B" w:rsidP="00151F5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z tytułu podatków i opłat lokalnych zwiększyć średnio o 3 % prognozowane dochody z uwzględnieniem ogłoszonych górnych granic stawek kwotowych podatków</w:t>
      </w:r>
      <w:r>
        <w:rPr>
          <w:rFonts w:ascii="Times New Roman" w:hAnsi="Times New Roman" w:cs="Times New Roman"/>
          <w:color w:val="000000"/>
        </w:rPr>
        <w:t xml:space="preserve"> i opłat lokalnych na 2021 rok;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z tytułu dotacji na zadania zlecone z zakresu administracji rządowej, dotacji na finansowanie zadań własnych i na podstawie porozumień w oparciu o założenia przyjęte do konstrukcji budżetu państwa na 2021 r. oraz informacje przekazane przez Wojewodę Kujawsko - Pomorskiego i Dyrektora Krajowego Biura Wyborczego;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3) z tytułu subwencji ogólnej oraz poszczególnych jej części w oparciu o informacje przekazane przez Ministra Finansów;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4) z tytułu udziałów w podatku dochodowym od osób fizycznych w oparciu o informacje przekazane przez Ministra Finansów;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5) z tytułu dochodów majątkowych w wysokości planowanego do sprzedaży majątku na podstawie posiadanych wycen bądź szacunkowych wartości możliwych do uzyskania;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6) środki bezzwrotne w wysokościach określonych w zawartych umowach i porozumieniach;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7) z tytułu pozostałych dochodów w wysokości przewidywanego ich wykonania za 2020 rok z uwzględnieniem zmian mających wpływ na wysokość planowanego dochodu, podając w objaśnieniach uzasadnienie wraz z kalkulacją.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Wydatki bieżące: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na zakup towarów i usług w tym energii elektrycznej, c. o., gazu, wody, nieczystości stałych i płynnych w zakresie realizowanych zadań, na podstawie przewidywanego wykonania za 2020 rok lub na podstawie już zawartych umów, porozumień ( należy wyłączyć wszystkie zwiększenia o charakterze jednorazowym oraz wydatki na zadania zakończone w 2020 roku) Jednorazowe wydatki należy szczególnie umotywować;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na fundusz płac: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a) dla nauczycieli w oparciu o informacje podane przez Ministra Finansów z uwzględnieniem zatwierdzonych arkuszy organizacyjnych, awansów zawodowych, nagród jubileuszowych, odpraw emerytalnych, dodatków stażowych i innych,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b) dla pracowników samorządowych wielkość wynikającą z wyliczeń planowanego etatowego zatrudnienia i aktualnych wysokości wynagrodzeń, pozostawić na niezmienionym poziomie, uwzględniając jedynie wzrost minimalnego wynagrodzenia za pracę w 2021 roku ( zgodnie z rozporządzeniem Rady Ministrów ), również z uwzględnieniem nagród jubileuszowych, odpraw emerytalnych, dodatków stażowych i innych;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3) na dodatkowe wynagrodzenie roczne dla pracowników sfery budżetowej w wysokości 8,5% kwoty przewidywanego wykonania wynagrodzeń osobowych za 2020 rok uwzględniając osoby uprawnione;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 na wydatki z tytułu składek na ubezpieczenie społeczne i Fundusz Pracy, PEFRON należy przyjąć wielkości zgodne z obowiązującymi przepisami oraz według wskaźników wynikających z ustawy,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5) na wydatki na wpłaty w ramach Pracowniczych Planów Kapitałowych (PPK) finansowane przez podmiot zatrudniający, należy planować zgodnie z przepisami ustawy z dnia 4 października 2018 r. o pracowniczych planach kapitałowych;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6) na odpis z zakładowego funduszu świadczeń socjalnych zaplanować :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a) wydatki na odpis na ZFŚS na jednego pracownika należy planować w oparciu o aktualne przepisy prawne, mnożąc przeciętne wynagrodzenie miesięczne w gospodarce narodowej w drugim półroczu 2018 r. ogłoszone przez Prezesa GUS (tj. kwotę 4.134,02 zł) przez 37,5 %; b) wydatki na odpis na ZFŚS dla nauczycieli należy naliczyć według obowiązujących przepisów prawnych, tj. art.53 ust. 1 ustawy z dnia 26 stycznia 1982 roku Karta Nauczyciela, mnożąc 110% kwoty bazowej, obowiązującej w dniu 1 stycznia 2018 roku, która wyniosła - </w:t>
      </w:r>
      <w:r>
        <w:rPr>
          <w:rFonts w:ascii="Times New Roman" w:hAnsi="Times New Roman" w:cs="Times New Roman"/>
          <w:b/>
          <w:bCs/>
          <w:color w:val="000000"/>
        </w:rPr>
        <w:t xml:space="preserve">2 </w:t>
      </w:r>
      <w:r>
        <w:rPr>
          <w:rFonts w:ascii="Corbel" w:hAnsi="Corbel" w:cs="Corbel"/>
          <w:color w:val="000000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752,92 </w:t>
      </w:r>
      <w:r>
        <w:rPr>
          <w:rFonts w:ascii="Times New Roman" w:hAnsi="Times New Roman" w:cs="Times New Roman"/>
          <w:color w:val="000000"/>
        </w:rPr>
        <w:t xml:space="preserve">zł (odpis na 1 etat wyniesie 3.028,21 zł);dla emerytów i rencistów byłych nauczycieli dokonuje się odpisu w wysokości 5 % pobieranych przez nich emerytur, rent, i świadczeń kompensacyjnych ( art. 53 ust. 2 ustawy KN);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7) na fundusz nagród z obowiązujących regulaminów wynagradzania;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8) odpis na dokształcanie i doskonalenie zawodowe nauczycieli należy planować w wysokości 0,2 </w:t>
      </w:r>
      <w:r>
        <w:rPr>
          <w:rFonts w:ascii="Times New Roman" w:hAnsi="Times New Roman" w:cs="Times New Roman"/>
          <w:i/>
          <w:iCs/>
          <w:color w:val="000000"/>
        </w:rPr>
        <w:t xml:space="preserve">% </w:t>
      </w:r>
      <w:r>
        <w:rPr>
          <w:rFonts w:ascii="Times New Roman" w:hAnsi="Times New Roman" w:cs="Times New Roman"/>
          <w:color w:val="000000"/>
        </w:rPr>
        <w:t>planowanych rocznych środków przeznaczonych na wynagrodzenia osobowe nauczycieli ( art. 72 ustawy KN);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9) na wynagrodzenia bezosobowe uwzględnić minimalną stawkę kwotową za 1 godzinę pracy ( zgodnie z rozporządzeniem Rady Ministrów );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10) pozostałe wydatki - na podstawie przewidywanego wykonania za 2020 rok lub na podstawie już zawartych umów, porozumień ( należy wyłączyć wszystkie zwiększenia o charakterze jednorazowym oraz wydatki na zadania zakończone w 2020 roku), jednorazowe wydatki należy szczególnie umotywować;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Wydatki majątkowe, w tym inwestycje i zakupy inwestycyjne, należy zaplanować przyjmując wartość początkową wyższą niż 10.000,00 zł i przewidywany okres użytkowania dłuższy niż jeden rok, uwzględniając inwestycje ujęte w wieloletniej prognozie finansowej. Nowe zadania inwestycyjne będą wprowadzane do bud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żetu w miarę posiadanych środków własnych, jak również możliwości pozyskania dodatkowych zewnętrznych środków finansowych;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Utworzyć rezerwę ogólną w wysokości nie wyższej niż 1% planowanych wydatków oraz rezerwę celową na realizację zadań własnych z zakresu zarządzania kryzysowego oraz otwartych konkursów ofert na realizację zadań publicznych.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Corbel" w:hAnsi="Corbel" w:cs="Corbel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Kierownicy referatów Urzędu Gminy w terminie do 30 września 2020 roku przedłożą w układzie zadaniowym w rozbiciu na klasyfikację budżetową (dział, rozdział, paragraf) następujące materiały do projektu budżetu na 2021 rok: </w:t>
      </w:r>
    </w:p>
    <w:p w:rsidR="00151F5B" w:rsidRPr="00151F5B" w:rsidRDefault="00151F5B" w:rsidP="00151F5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1F5B">
        <w:rPr>
          <w:rFonts w:ascii="Times New Roman" w:hAnsi="Times New Roman" w:cs="Times New Roman"/>
          <w:color w:val="000000"/>
        </w:rPr>
        <w:t xml:space="preserve">Kierownik Referatu Finansów i Budżetu: </w:t>
      </w:r>
    </w:p>
    <w:p w:rsidR="00151F5B" w:rsidRPr="00151F5B" w:rsidRDefault="00151F5B" w:rsidP="00151F5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151F5B" w:rsidRP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r w:rsidRPr="00151F5B">
        <w:rPr>
          <w:rFonts w:ascii="Times New Roman" w:hAnsi="Times New Roman" w:cs="Times New Roman"/>
          <w:color w:val="000000"/>
        </w:rPr>
        <w:t xml:space="preserve">wymiar podatków,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wydatki na wynagrodzenia osobowe w rozbiciu na poszczególne składniki wynagrodzeń.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Kierownik Referatu Inwestycji: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1) wykaz zadań inwestycyjnych (zadanie-wartość),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remonty dróg (zadanie-wartość),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3) wydatki związane z przygotowaniem wniosków o dofinansowanie z udziałem środków zewnętrznych,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4) remonty budynków mienia gminnego (gdzie, kiedy): kwota wydatków,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5) inne wydatki związane z pracą pracowników referatu,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6) szczegółowe wydatki związane z utrzymaniem boisk sportowych na terenie gminy,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7) szczegółowe dochody z tytułu wynajmu lokali.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Kierownik Referatu Promocji i Rozwoju Gminy :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szczegółowe wydatki związane z funkcjonowaniem komisji rozwiązywania problemów alkoholowych,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ustalenie wysokości środków przeznaczonych na otwarte konkursy ofert, tryb pozakonkursowy oraz inicjatywa lokalna,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3) promocja gminy,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4) programy zdrowotne.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Komendant Straży Gminnej: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szczegółowe wydatki związane z funkcjonowaniem Straży Gminnej, 2) szczegółowe wydatki związane z funkcjonowaniem OSP.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Kierownik Referatu Rolnictwa, Gospodarki Nieruchomościami i Ochrony Środowiska: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szczegółowe dochody z tytułu: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a) dzierżawy gruntów gminnych i SPZOZ w likwidacji,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b) wieczystego użytkowania gruntów gminnych,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c) z tytułu wynajmu lokali,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d) z tytułu sprzedaży mienia komunalnego z wyspecyfikowaniem rodzaju sprzedawanego mienia,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e) z tytułu dzierżawy obwodów łowieckich,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f) wpływy za zdeponowane odpady na wysypisku,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g) zwrot opłaty środowiskowej,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h) dochody z opłaty śmieciowej,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i) wpływy z tytułu przekształcenia prawa użytkowania wieczystego w prawo własności.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szczegółowe wydatki związane z: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a) kupnem i sprzedażą mienia gminnego,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b) dotacja dla Gminnej Spółki Wodnej,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c) utrzymaniem Gminnego Wysypiska Odpadów,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d) ochroną środowiska i utrzymaniem czystości na terenie gminy,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e) z zakupem i transportem drzewek,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f) z odbiorem ,transportem i zagospodarowaniem odpadów,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</w:t>
      </w:r>
      <w:r>
        <w:rPr>
          <w:rFonts w:ascii="Times New Roman" w:hAnsi="Times New Roman" w:cs="Times New Roman"/>
          <w:color w:val="000000"/>
        </w:rPr>
        <w:t xml:space="preserve">) obsługą administracyjną systemu gospodarowania odpadami,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h) realizacją Gminnego Programu Opieki nad zwierzętami bezdomnym,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i) dofinansowanie do budowy przydomowych oczyszczalni ścieków,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j) fundusz rekultywacyjny.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 Sekretarz Gminy, Kierownik Referatu Organizacyjnego: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wydatki związane z funkcjonowaniem Urzędu Gminy,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wartość wydatków związanych z pracą Rady, komisji, dodatki mieszkaniowe.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3. Kierownicy jednostek organizacyjnych gminy i kierownicy gminnych instytucji kultury w terminie do 30 września 2020 roku przedłożą w rozbiciu na klasyfikację budżetową (dział, rozdział, paragraf) wraz z częścią opisową następujące materiały do projektu budżetu na 2021 rok: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Kierownik Gminnego Zespołu Obsługi Oświaty wraz z Dyrektorami publicznych placówek oświatowych dla każdej placówki osobno: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szczegółowe wydatki związane ze szkołami podstawowymi, dowożeniem dzieci do szkół, przedszkolem, utrzymaniem GZOO,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wykaz zadań realizowanych z udziałem środków zewnętrznych,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3) szczegółowy plan dochodów min. : z tytułu opłat za wyżywienie personelu, dzieci szkolnych i przedszkolnych, wpływy z opłat za korzystanie z wychowania przedszkolnego i inne.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Kierownik Gminnego Ośrodka Pomocy Społecznej: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1) szczegółowy plan wydatków na zadania własne i zlecone, </w:t>
      </w: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szczegółowe wydatki w rozbiciu na paragrafy związane z Terenowym Ośrodkiem Pomocy Społecznej,</w:t>
      </w:r>
    </w:p>
    <w:p w:rsidR="00151F5B" w:rsidRDefault="00151F5B" w:rsidP="00151F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3) wykaz zadań realizowanych z udziałem środków zewnętrznych. </w:t>
      </w:r>
    </w:p>
    <w:p w:rsidR="00151F5B" w:rsidRDefault="00151F5B" w:rsidP="00151F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4) szczegółowe wydatki związane z funkcjonowaniem świetlic profilaktyczno-wychowawczych, </w:t>
      </w:r>
    </w:p>
    <w:p w:rsidR="00151F5B" w:rsidRDefault="00151F5B" w:rsidP="00151F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5) szczegółowy plan dochodów realizowanych przez GOPS. </w:t>
      </w:r>
    </w:p>
    <w:p w:rsidR="00151F5B" w:rsidRPr="00151F5B" w:rsidRDefault="00151F5B" w:rsidP="00151F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</w:p>
    <w:p w:rsidR="00151F5B" w:rsidRPr="00151F5B" w:rsidRDefault="00151F5B" w:rsidP="00151F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51F5B">
        <w:rPr>
          <w:rFonts w:ascii="Times New Roman" w:hAnsi="Times New Roman" w:cs="Times New Roman"/>
          <w:color w:val="000000"/>
          <w:szCs w:val="20"/>
        </w:rPr>
        <w:t>3. Kierownicy Gminnych Instytucji Kultury</w:t>
      </w:r>
    </w:p>
    <w:p w:rsidR="00151F5B" w:rsidRDefault="00151F5B" w:rsidP="00151F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151F5B" w:rsidRPr="00151F5B" w:rsidRDefault="00151F5B" w:rsidP="00151F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r w:rsidRPr="00151F5B">
        <w:rPr>
          <w:rFonts w:ascii="Times New Roman" w:hAnsi="Times New Roman" w:cs="Times New Roman"/>
          <w:color w:val="000000"/>
        </w:rPr>
        <w:t>plany rzeczowo -finansowe wraz z częścią opisową, które będą stanowiły podstawę do skalkulowania dotacji podmiotowej.</w:t>
      </w:r>
    </w:p>
    <w:p w:rsidR="00151F5B" w:rsidRPr="00151F5B" w:rsidRDefault="00151F5B" w:rsidP="00151F5B">
      <w:pPr>
        <w:autoSpaceDE w:val="0"/>
        <w:autoSpaceDN w:val="0"/>
        <w:adjustRightInd w:val="0"/>
        <w:spacing w:after="0" w:line="276" w:lineRule="auto"/>
        <w:rPr>
          <w:rFonts w:ascii="Segoe UI" w:hAnsi="Segoe UI" w:cs="Segoe UI"/>
          <w:sz w:val="20"/>
          <w:szCs w:val="2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151F5B">
        <w:rPr>
          <w:rFonts w:ascii="Times New Roman" w:hAnsi="Times New Roman" w:cs="Times New Roman"/>
          <w:color w:val="000000"/>
        </w:rPr>
        <w:t xml:space="preserve">§ 4. Do projektu budżetu, planów finansowych należy dołączyć szczegółową część opisową. </w:t>
      </w:r>
    </w:p>
    <w:p w:rsidR="00151F5B" w:rsidRDefault="00151F5B" w:rsidP="00151F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151F5B" w:rsidRDefault="00151F5B" w:rsidP="00151F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151F5B">
        <w:rPr>
          <w:rFonts w:ascii="Times New Roman" w:hAnsi="Times New Roman" w:cs="Times New Roman"/>
          <w:color w:val="000000"/>
        </w:rPr>
        <w:t xml:space="preserve">§ 5. Projekty planów finansowych należy sporządzić w układzie klasyfikacji budżetowej ustalonej rozporządzeniem Ministra Finansów z dnia 2 marca 2010 roku w sprawie szczegółowej klasyfikacji dochodów i wydatków, przychodów i rozchodów oraz środków pochodzących ze źródeł zagranicznych (Dz. U. z 2014r., poz. 1053 ze zm.) w zaokrągleniu do pełnych złotych. </w:t>
      </w:r>
    </w:p>
    <w:p w:rsidR="00151F5B" w:rsidRDefault="00151F5B" w:rsidP="00151F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151F5B" w:rsidRPr="00151F5B" w:rsidRDefault="00151F5B" w:rsidP="00151F5B">
      <w:pPr>
        <w:autoSpaceDE w:val="0"/>
        <w:autoSpaceDN w:val="0"/>
        <w:adjustRightInd w:val="0"/>
        <w:spacing w:after="0" w:line="276" w:lineRule="auto"/>
        <w:rPr>
          <w:rFonts w:ascii="Segoe UI" w:hAnsi="Segoe UI" w:cs="Segoe UI"/>
          <w:sz w:val="20"/>
          <w:szCs w:val="20"/>
        </w:rPr>
      </w:pPr>
      <w:r w:rsidRPr="00151F5B">
        <w:rPr>
          <w:rFonts w:ascii="Times New Roman" w:hAnsi="Times New Roman" w:cs="Times New Roman"/>
          <w:color w:val="000000"/>
        </w:rPr>
        <w:t>§ 6. Zarządzenie wchodzi w życie z dniem podjęcia.</w:t>
      </w:r>
    </w:p>
    <w:p w:rsidR="00F6756B" w:rsidRDefault="00F6756B" w:rsidP="00151F5B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995" w:rsidRDefault="00C81995" w:rsidP="007A0C81">
      <w:pPr>
        <w:spacing w:after="0" w:line="240" w:lineRule="auto"/>
      </w:pPr>
      <w:r>
        <w:separator/>
      </w:r>
    </w:p>
  </w:endnote>
  <w:endnote w:type="continuationSeparator" w:id="0">
    <w:p w:rsidR="00C81995" w:rsidRDefault="00C81995" w:rsidP="007A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995" w:rsidRDefault="00C81995" w:rsidP="007A0C81">
      <w:pPr>
        <w:spacing w:after="0" w:line="240" w:lineRule="auto"/>
      </w:pPr>
      <w:r>
        <w:separator/>
      </w:r>
    </w:p>
  </w:footnote>
  <w:footnote w:type="continuationSeparator" w:id="0">
    <w:p w:rsidR="00C81995" w:rsidRDefault="00C81995" w:rsidP="007A0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6EC3B88"/>
    <w:multiLevelType w:val="hybridMultilevel"/>
    <w:tmpl w:val="BCDE46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4C1C"/>
    <w:multiLevelType w:val="multilevel"/>
    <w:tmpl w:val="DF9884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E474A6"/>
    <w:multiLevelType w:val="hybridMultilevel"/>
    <w:tmpl w:val="FF58776C"/>
    <w:lvl w:ilvl="0" w:tplc="B55057AA">
      <w:start w:val="1"/>
      <w:numFmt w:val="decimal"/>
      <w:lvlText w:val="§ 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465727"/>
    <w:multiLevelType w:val="hybridMultilevel"/>
    <w:tmpl w:val="34309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9668C"/>
    <w:multiLevelType w:val="hybridMultilevel"/>
    <w:tmpl w:val="7292E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71BC3"/>
    <w:multiLevelType w:val="hybridMultilevel"/>
    <w:tmpl w:val="2564B164"/>
    <w:lvl w:ilvl="0" w:tplc="B55057AA">
      <w:start w:val="1"/>
      <w:numFmt w:val="decimal"/>
      <w:lvlText w:val="§ %1."/>
      <w:lvlJc w:val="left"/>
      <w:pPr>
        <w:ind w:left="12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 w15:restartNumberingAfterBreak="0">
    <w:nsid w:val="646665D8"/>
    <w:multiLevelType w:val="hybridMultilevel"/>
    <w:tmpl w:val="D6B431E8"/>
    <w:lvl w:ilvl="0" w:tplc="B55057AA">
      <w:start w:val="1"/>
      <w:numFmt w:val="decimal"/>
      <w:lvlText w:val="§ %1.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B9577AF"/>
    <w:multiLevelType w:val="hybridMultilevel"/>
    <w:tmpl w:val="B694F9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E70ED"/>
    <w:multiLevelType w:val="hybridMultilevel"/>
    <w:tmpl w:val="46D81A68"/>
    <w:lvl w:ilvl="0" w:tplc="DA7419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0"/>
    <w:lvlOverride w:ilvl="0">
      <w:startOverride w:val="1"/>
    </w:lvlOverride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81"/>
    <w:rsid w:val="00003AB9"/>
    <w:rsid w:val="00013BDD"/>
    <w:rsid w:val="000266C2"/>
    <w:rsid w:val="00061333"/>
    <w:rsid w:val="00071DFA"/>
    <w:rsid w:val="000D6520"/>
    <w:rsid w:val="000F3F9A"/>
    <w:rsid w:val="00151C57"/>
    <w:rsid w:val="00151F5B"/>
    <w:rsid w:val="001573ED"/>
    <w:rsid w:val="00182E74"/>
    <w:rsid w:val="001B4094"/>
    <w:rsid w:val="001D6473"/>
    <w:rsid w:val="001E7920"/>
    <w:rsid w:val="002008BE"/>
    <w:rsid w:val="00225AA0"/>
    <w:rsid w:val="002344B0"/>
    <w:rsid w:val="00267237"/>
    <w:rsid w:val="00276F44"/>
    <w:rsid w:val="00285F7F"/>
    <w:rsid w:val="003333C7"/>
    <w:rsid w:val="00346EAC"/>
    <w:rsid w:val="003A755F"/>
    <w:rsid w:val="00410FC6"/>
    <w:rsid w:val="00435984"/>
    <w:rsid w:val="00493BB0"/>
    <w:rsid w:val="00493D80"/>
    <w:rsid w:val="00496E21"/>
    <w:rsid w:val="00585D0C"/>
    <w:rsid w:val="00586FA9"/>
    <w:rsid w:val="005E627E"/>
    <w:rsid w:val="0060487F"/>
    <w:rsid w:val="00644E42"/>
    <w:rsid w:val="0066596A"/>
    <w:rsid w:val="006A4007"/>
    <w:rsid w:val="006B1B8D"/>
    <w:rsid w:val="006D239D"/>
    <w:rsid w:val="006E19B1"/>
    <w:rsid w:val="006F0A7B"/>
    <w:rsid w:val="006F10BB"/>
    <w:rsid w:val="0070268E"/>
    <w:rsid w:val="00735E49"/>
    <w:rsid w:val="00756B45"/>
    <w:rsid w:val="0076395F"/>
    <w:rsid w:val="007A0C81"/>
    <w:rsid w:val="007D283A"/>
    <w:rsid w:val="008316BD"/>
    <w:rsid w:val="00841735"/>
    <w:rsid w:val="00873FCD"/>
    <w:rsid w:val="00882BB4"/>
    <w:rsid w:val="008A76A9"/>
    <w:rsid w:val="008F3DEE"/>
    <w:rsid w:val="00911C6E"/>
    <w:rsid w:val="009667F0"/>
    <w:rsid w:val="00967CCA"/>
    <w:rsid w:val="009C0D20"/>
    <w:rsid w:val="009D0E9B"/>
    <w:rsid w:val="00A22F13"/>
    <w:rsid w:val="00A30555"/>
    <w:rsid w:val="00A32AAC"/>
    <w:rsid w:val="00A87600"/>
    <w:rsid w:val="00A9086E"/>
    <w:rsid w:val="00AE051D"/>
    <w:rsid w:val="00B42508"/>
    <w:rsid w:val="00B63177"/>
    <w:rsid w:val="00B702A4"/>
    <w:rsid w:val="00BB1727"/>
    <w:rsid w:val="00BE096B"/>
    <w:rsid w:val="00C07709"/>
    <w:rsid w:val="00C1012E"/>
    <w:rsid w:val="00C52BA5"/>
    <w:rsid w:val="00C81995"/>
    <w:rsid w:val="00C87EBA"/>
    <w:rsid w:val="00CA09F8"/>
    <w:rsid w:val="00CA36AC"/>
    <w:rsid w:val="00CB148C"/>
    <w:rsid w:val="00CC67AB"/>
    <w:rsid w:val="00D15249"/>
    <w:rsid w:val="00D32770"/>
    <w:rsid w:val="00D47959"/>
    <w:rsid w:val="00D70D6A"/>
    <w:rsid w:val="00D7637E"/>
    <w:rsid w:val="00D83C83"/>
    <w:rsid w:val="00DE25A7"/>
    <w:rsid w:val="00DE6368"/>
    <w:rsid w:val="00E65EFD"/>
    <w:rsid w:val="00E661C9"/>
    <w:rsid w:val="00EE6340"/>
    <w:rsid w:val="00F27E84"/>
    <w:rsid w:val="00F419F3"/>
    <w:rsid w:val="00F6756B"/>
    <w:rsid w:val="00F83240"/>
    <w:rsid w:val="00FE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9BD3E-83B6-434C-9536-EEC659D5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C81"/>
  </w:style>
  <w:style w:type="paragraph" w:styleId="Stopka">
    <w:name w:val="footer"/>
    <w:basedOn w:val="Normalny"/>
    <w:link w:val="StopkaZnak"/>
    <w:uiPriority w:val="99"/>
    <w:unhideWhenUsed/>
    <w:rsid w:val="007A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C81"/>
  </w:style>
  <w:style w:type="paragraph" w:styleId="Akapitzlist">
    <w:name w:val="List Paragraph"/>
    <w:basedOn w:val="Normalny"/>
    <w:uiPriority w:val="34"/>
    <w:qFormat/>
    <w:rsid w:val="00585D0C"/>
    <w:pPr>
      <w:ind w:left="720"/>
      <w:contextualSpacing/>
    </w:pPr>
  </w:style>
  <w:style w:type="table" w:styleId="Tabela-Siatka">
    <w:name w:val="Table Grid"/>
    <w:basedOn w:val="Standardowy"/>
    <w:uiPriority w:val="39"/>
    <w:rsid w:val="00882BB4"/>
    <w:pPr>
      <w:spacing w:after="0" w:line="240" w:lineRule="auto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225A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5A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25A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5A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AA0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CB14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CB148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B148C"/>
    <w:pPr>
      <w:widowControl w:val="0"/>
      <w:shd w:val="clear" w:color="auto" w:fill="FFFFFF"/>
      <w:spacing w:after="360" w:line="398" w:lineRule="exact"/>
      <w:ind w:hanging="5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30">
    <w:name w:val="Tekst treści (3)"/>
    <w:basedOn w:val="Normalny"/>
    <w:link w:val="Teksttreci3"/>
    <w:rsid w:val="00CB148C"/>
    <w:pPr>
      <w:widowControl w:val="0"/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1452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Pater</dc:creator>
  <cp:keywords/>
  <dc:description/>
  <cp:lastModifiedBy>supervisor</cp:lastModifiedBy>
  <cp:revision>2</cp:revision>
  <cp:lastPrinted>2019-04-09T09:47:00Z</cp:lastPrinted>
  <dcterms:created xsi:type="dcterms:W3CDTF">2020-09-16T08:24:00Z</dcterms:created>
  <dcterms:modified xsi:type="dcterms:W3CDTF">2020-09-16T08:24:00Z</dcterms:modified>
</cp:coreProperties>
</file>