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/ 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>25 czerwca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87C" w:rsidRPr="00FD66B4" w:rsidRDefault="00DD2551" w:rsidP="00E8487C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Zwiększono deficyt budżetu o kwotę 200.000,00 zł. 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Zmieniono  sposób pokrycia deficytu i spłaty wcześniej zaciągniętych zobowiązań z tytułu kredytów i pożyczek na finansowanie z wolnych środków. </w:t>
      </w:r>
      <w:r w:rsidR="00FD66B4" w:rsidRPr="00FD66B4">
        <w:rPr>
          <w:rFonts w:ascii="Times New Roman" w:hAnsi="Times New Roman" w:cs="Times New Roman"/>
          <w:sz w:val="24"/>
          <w:szCs w:val="24"/>
        </w:rPr>
        <w:t>W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związku z powyższym zmianie uległa kwota długu.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6B4">
        <w:rPr>
          <w:rFonts w:ascii="Times New Roman" w:hAnsi="Times New Roman" w:cs="Times New Roman"/>
          <w:sz w:val="24"/>
          <w:szCs w:val="24"/>
        </w:rPr>
        <w:t>Długu Gminy Sadki na dzień 31.12.20</w:t>
      </w:r>
      <w:r w:rsidR="00DD2551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wyniesie </w:t>
      </w:r>
      <w:r w:rsidR="00DD2551" w:rsidRPr="00FD66B4">
        <w:rPr>
          <w:rFonts w:ascii="Times New Roman" w:hAnsi="Times New Roman" w:cs="Times New Roman"/>
          <w:sz w:val="24"/>
          <w:szCs w:val="24"/>
        </w:rPr>
        <w:t>2.890.664,08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 i składa się z następujących tytułów</w:t>
      </w:r>
      <w:r w:rsidRPr="00FD66B4">
        <w:rPr>
          <w:rFonts w:ascii="Times New Roman" w:hAnsi="Times New Roman" w:cs="Times New Roman"/>
          <w:sz w:val="20"/>
          <w:szCs w:val="20"/>
        </w:rPr>
        <w:t>: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a) kredyty w Banku Spółdzielczym w Nakle nad Notecią  i w Banku Spółdzielczym w Kcynia zadłużenie pozostałe do spłaty  na dzień 31.12.20</w:t>
      </w:r>
      <w:r w:rsidR="00591A4B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  </w:t>
      </w:r>
      <w:r w:rsidR="00591A4B" w:rsidRPr="00FD66B4">
        <w:rPr>
          <w:rFonts w:ascii="Times New Roman" w:hAnsi="Times New Roman" w:cs="Times New Roman"/>
          <w:sz w:val="24"/>
          <w:szCs w:val="24"/>
        </w:rPr>
        <w:t>68.000,00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b) wykupy wierzytelności   zadłużenie pozostałe do spłaty na dzień 31.12.20</w:t>
      </w:r>
      <w:r w:rsidR="005E7980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wyniesie     </w:t>
      </w:r>
      <w:r w:rsidR="005E7980" w:rsidRPr="00FD66B4">
        <w:rPr>
          <w:rFonts w:ascii="Times New Roman" w:hAnsi="Times New Roman" w:cs="Times New Roman"/>
          <w:sz w:val="24"/>
          <w:szCs w:val="24"/>
        </w:rPr>
        <w:t>2.822.664,08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 tym: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w Banku Ochrony Środowiska </w:t>
      </w:r>
      <w:r w:rsidRPr="00FD66B4">
        <w:rPr>
          <w:rFonts w:ascii="Times New Roman" w:hAnsi="Times New Roman" w:cs="Times New Roman"/>
          <w:sz w:val="24"/>
          <w:szCs w:val="24"/>
        </w:rPr>
        <w:tab/>
      </w:r>
      <w:r w:rsidR="007E5F81" w:rsidRPr="00FD66B4">
        <w:rPr>
          <w:rFonts w:ascii="Times New Roman" w:hAnsi="Times New Roman" w:cs="Times New Roman"/>
          <w:sz w:val="24"/>
          <w:szCs w:val="24"/>
        </w:rPr>
        <w:t xml:space="preserve">        1.562.020</w:t>
      </w:r>
      <w:r w:rsidRPr="00FD66B4">
        <w:rPr>
          <w:rFonts w:ascii="Times New Roman" w:hAnsi="Times New Roman" w:cs="Times New Roman"/>
          <w:sz w:val="24"/>
          <w:szCs w:val="24"/>
        </w:rPr>
        <w:t>,27 zł</w:t>
      </w:r>
    </w:p>
    <w:p w:rsidR="00E8487C" w:rsidRPr="00FD66B4" w:rsidRDefault="00E8487C" w:rsidP="00E8487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w Banku Gospodarstwa Krajowego          </w:t>
      </w:r>
      <w:r w:rsidR="007E5F81" w:rsidRPr="00FD66B4">
        <w:rPr>
          <w:rFonts w:ascii="Times New Roman" w:hAnsi="Times New Roman" w:cs="Times New Roman"/>
          <w:sz w:val="24"/>
          <w:szCs w:val="24"/>
        </w:rPr>
        <w:t>1.260.643,81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D66B4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  <w:bookmarkStart w:id="0" w:name="_GoBack"/>
      <w:bookmarkEnd w:id="0"/>
    </w:p>
    <w:sectPr w:rsidR="00DE585C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1A4B"/>
    <w:rsid w:val="005B6C43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30F53"/>
    <w:rsid w:val="00832061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1E95-0D88-4C21-AEBD-9CA5F6E1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7</cp:revision>
  <cp:lastPrinted>2020-03-16T12:29:00Z</cp:lastPrinted>
  <dcterms:created xsi:type="dcterms:W3CDTF">2020-06-12T07:44:00Z</dcterms:created>
  <dcterms:modified xsi:type="dcterms:W3CDTF">2020-06-15T06:08:00Z</dcterms:modified>
</cp:coreProperties>
</file>